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jc w:val="center"/>
        <w:tblInd w:w="176" w:type="dxa"/>
        <w:tblLook w:val="01E0" w:firstRow="1" w:lastRow="1" w:firstColumn="1" w:lastColumn="1" w:noHBand="0" w:noVBand="0"/>
      </w:tblPr>
      <w:tblGrid>
        <w:gridCol w:w="3957"/>
        <w:gridCol w:w="5820"/>
      </w:tblGrid>
      <w:tr w:rsidR="00501280" w:rsidRPr="00B63665" w:rsidTr="00E52598">
        <w:trPr>
          <w:trHeight w:val="1257"/>
          <w:jc w:val="center"/>
        </w:trPr>
        <w:tc>
          <w:tcPr>
            <w:tcW w:w="3957" w:type="dxa"/>
          </w:tcPr>
          <w:p w:rsidR="00501280" w:rsidRPr="00B63665" w:rsidRDefault="00501280" w:rsidP="007156ED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B63665">
              <w:rPr>
                <w:sz w:val="26"/>
                <w:szCs w:val="26"/>
              </w:rPr>
              <w:t>UBND TỈNH BÌNH DƯƠNG</w:t>
            </w:r>
          </w:p>
          <w:p w:rsidR="00501280" w:rsidRPr="00FF47FC" w:rsidRDefault="00501280" w:rsidP="007156ED">
            <w:pPr>
              <w:jc w:val="center"/>
              <w:rPr>
                <w:b/>
                <w:sz w:val="26"/>
                <w:szCs w:val="26"/>
              </w:rPr>
            </w:pPr>
            <w:r w:rsidRPr="00FF47FC">
              <w:rPr>
                <w:b/>
                <w:sz w:val="26"/>
                <w:szCs w:val="26"/>
              </w:rPr>
              <w:t>SỞ GIÁO DỤC VÀ ĐÀO TẠO</w:t>
            </w:r>
          </w:p>
          <w:p w:rsidR="00501280" w:rsidRPr="003C1DE5" w:rsidRDefault="00501280" w:rsidP="007156ED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3F6E3" wp14:editId="39435F72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41275</wp:posOffset>
                      </wp:positionV>
                      <wp:extent cx="1068705" cy="0"/>
                      <wp:effectExtent l="0" t="0" r="1714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25pt" to="129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"/>
                  </w:pict>
                </mc:Fallback>
              </mc:AlternateContent>
            </w:r>
          </w:p>
          <w:p w:rsidR="00501280" w:rsidRPr="00B63665" w:rsidRDefault="00501280" w:rsidP="00734348">
            <w:pPr>
              <w:jc w:val="center"/>
              <w:rPr>
                <w:b/>
                <w:sz w:val="26"/>
                <w:szCs w:val="26"/>
              </w:rPr>
            </w:pPr>
            <w:r w:rsidRPr="00B63665">
              <w:rPr>
                <w:sz w:val="28"/>
                <w:szCs w:val="26"/>
              </w:rPr>
              <w:t xml:space="preserve">Số: </w:t>
            </w:r>
            <w:r w:rsidR="00734348">
              <w:rPr>
                <w:sz w:val="28"/>
                <w:szCs w:val="26"/>
              </w:rPr>
              <w:t>822</w:t>
            </w:r>
            <w:r w:rsidRPr="00B63665">
              <w:rPr>
                <w:sz w:val="28"/>
                <w:szCs w:val="26"/>
              </w:rPr>
              <w:t>/SGDĐT-</w:t>
            </w:r>
            <w:r>
              <w:rPr>
                <w:sz w:val="28"/>
                <w:szCs w:val="26"/>
              </w:rPr>
              <w:t>TCCB</w:t>
            </w:r>
          </w:p>
        </w:tc>
        <w:tc>
          <w:tcPr>
            <w:tcW w:w="5820" w:type="dxa"/>
          </w:tcPr>
          <w:p w:rsidR="00501280" w:rsidRPr="00B63665" w:rsidRDefault="00501280" w:rsidP="007156E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B6366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B63665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501280" w:rsidRPr="00B63665" w:rsidRDefault="00501280" w:rsidP="007156ED">
            <w:pPr>
              <w:jc w:val="center"/>
              <w:rPr>
                <w:b/>
                <w:sz w:val="28"/>
                <w:szCs w:val="26"/>
              </w:rPr>
            </w:pPr>
            <w:r w:rsidRPr="00B63665">
              <w:rPr>
                <w:b/>
                <w:sz w:val="28"/>
                <w:szCs w:val="26"/>
              </w:rPr>
              <w:t>Độc lập – Tự do – Hạnh phúc</w:t>
            </w:r>
          </w:p>
          <w:p w:rsidR="00501280" w:rsidRPr="003C1DE5" w:rsidRDefault="00501280" w:rsidP="007156ED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B34838" wp14:editId="12E67C84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34290</wp:posOffset>
                      </wp:positionV>
                      <wp:extent cx="23526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2.7pt" to="233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"/>
                  </w:pict>
                </mc:Fallback>
              </mc:AlternateContent>
            </w:r>
          </w:p>
          <w:p w:rsidR="00501280" w:rsidRPr="00B63665" w:rsidRDefault="00501280" w:rsidP="00734348">
            <w:pPr>
              <w:jc w:val="center"/>
              <w:rPr>
                <w:i/>
                <w:sz w:val="26"/>
                <w:szCs w:val="26"/>
              </w:rPr>
            </w:pPr>
            <w:r w:rsidRPr="00B63665">
              <w:rPr>
                <w:i/>
                <w:sz w:val="28"/>
                <w:szCs w:val="26"/>
              </w:rPr>
              <w:t xml:space="preserve">Bình Dương, ngày </w:t>
            </w:r>
            <w:r w:rsidR="00734348">
              <w:rPr>
                <w:i/>
                <w:sz w:val="28"/>
                <w:szCs w:val="26"/>
              </w:rPr>
              <w:t>10</w:t>
            </w:r>
            <w:r w:rsidRPr="00B63665">
              <w:rPr>
                <w:i/>
                <w:sz w:val="28"/>
                <w:szCs w:val="26"/>
              </w:rPr>
              <w:t xml:space="preserve">  tháng </w:t>
            </w:r>
            <w:r w:rsidR="00734348">
              <w:rPr>
                <w:i/>
                <w:sz w:val="28"/>
                <w:szCs w:val="26"/>
              </w:rPr>
              <w:t>5</w:t>
            </w:r>
            <w:r w:rsidRPr="00B63665">
              <w:rPr>
                <w:i/>
                <w:sz w:val="28"/>
                <w:szCs w:val="26"/>
              </w:rPr>
              <w:t xml:space="preserve">  năm 201</w:t>
            </w:r>
            <w:r w:rsidR="00864A02">
              <w:rPr>
                <w:i/>
                <w:sz w:val="26"/>
                <w:szCs w:val="26"/>
              </w:rPr>
              <w:t>8</w:t>
            </w:r>
          </w:p>
        </w:tc>
      </w:tr>
      <w:tr w:rsidR="00501280" w:rsidRPr="00B63665" w:rsidTr="00E52598">
        <w:trPr>
          <w:trHeight w:val="597"/>
          <w:jc w:val="center"/>
        </w:trPr>
        <w:tc>
          <w:tcPr>
            <w:tcW w:w="3957" w:type="dxa"/>
          </w:tcPr>
          <w:p w:rsidR="00951B3F" w:rsidRPr="0016694F" w:rsidRDefault="00501280" w:rsidP="00951B3F">
            <w:pPr>
              <w:jc w:val="center"/>
            </w:pPr>
            <w:r w:rsidRPr="0016694F">
              <w:t xml:space="preserve">V/v triệu tập </w:t>
            </w:r>
            <w:r w:rsidR="00864A02" w:rsidRPr="0016694F">
              <w:t>viên chức tham dự bồi dưỡng theo tiêu chuẩn chức danh nghề nghiệp giáo viên năm học 2017-2018</w:t>
            </w:r>
          </w:p>
          <w:p w:rsidR="00501280" w:rsidRPr="00B63665" w:rsidRDefault="00864A02" w:rsidP="00951B3F">
            <w:pPr>
              <w:jc w:val="center"/>
              <w:rPr>
                <w:sz w:val="26"/>
                <w:szCs w:val="26"/>
              </w:rPr>
            </w:pPr>
            <w:r w:rsidRPr="0016694F">
              <w:t>và hè năm 2018</w:t>
            </w:r>
          </w:p>
        </w:tc>
        <w:tc>
          <w:tcPr>
            <w:tcW w:w="5820" w:type="dxa"/>
          </w:tcPr>
          <w:p w:rsidR="00501280" w:rsidRPr="00B63665" w:rsidRDefault="00501280" w:rsidP="007156ED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01280" w:rsidRPr="00B63665" w:rsidRDefault="00501280" w:rsidP="00501280">
      <w:pPr>
        <w:spacing w:before="120"/>
        <w:rPr>
          <w:sz w:val="2"/>
          <w:szCs w:val="28"/>
        </w:rPr>
      </w:pPr>
      <w:r w:rsidRPr="00B63665">
        <w:tab/>
      </w:r>
      <w:r w:rsidRPr="00B63665">
        <w:rPr>
          <w:sz w:val="28"/>
          <w:szCs w:val="28"/>
        </w:rPr>
        <w:tab/>
      </w:r>
    </w:p>
    <w:tbl>
      <w:tblPr>
        <w:tblW w:w="8647" w:type="dxa"/>
        <w:jc w:val="center"/>
        <w:tblInd w:w="250" w:type="dxa"/>
        <w:tblLook w:val="01E0" w:firstRow="1" w:lastRow="1" w:firstColumn="1" w:lastColumn="1" w:noHBand="0" w:noVBand="0"/>
      </w:tblPr>
      <w:tblGrid>
        <w:gridCol w:w="1276"/>
        <w:gridCol w:w="7371"/>
      </w:tblGrid>
      <w:tr w:rsidR="00501280" w:rsidRPr="00411882" w:rsidTr="00E52598">
        <w:trPr>
          <w:jc w:val="center"/>
        </w:trPr>
        <w:tc>
          <w:tcPr>
            <w:tcW w:w="1276" w:type="dxa"/>
          </w:tcPr>
          <w:p w:rsidR="00501280" w:rsidRPr="00E52598" w:rsidRDefault="00501280" w:rsidP="007156E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52598">
              <w:rPr>
                <w:sz w:val="26"/>
                <w:szCs w:val="26"/>
              </w:rPr>
              <w:t>Kính gửi:</w:t>
            </w:r>
          </w:p>
        </w:tc>
        <w:tc>
          <w:tcPr>
            <w:tcW w:w="7371" w:type="dxa"/>
          </w:tcPr>
          <w:p w:rsidR="00501280" w:rsidRPr="00951B3F" w:rsidRDefault="00501280" w:rsidP="007156ED">
            <w:pPr>
              <w:spacing w:line="276" w:lineRule="auto"/>
              <w:rPr>
                <w:sz w:val="27"/>
                <w:szCs w:val="27"/>
              </w:rPr>
            </w:pPr>
          </w:p>
          <w:p w:rsidR="00501280" w:rsidRPr="00A402C1" w:rsidRDefault="00501280" w:rsidP="007156ED">
            <w:pPr>
              <w:spacing w:line="276" w:lineRule="auto"/>
              <w:rPr>
                <w:sz w:val="27"/>
                <w:szCs w:val="27"/>
              </w:rPr>
            </w:pPr>
            <w:r w:rsidRPr="00A402C1">
              <w:rPr>
                <w:sz w:val="27"/>
                <w:szCs w:val="27"/>
              </w:rPr>
              <w:t xml:space="preserve">- </w:t>
            </w:r>
            <w:r w:rsidR="00027AB7" w:rsidRPr="00A402C1">
              <w:rPr>
                <w:sz w:val="27"/>
                <w:szCs w:val="27"/>
              </w:rPr>
              <w:t>P</w:t>
            </w:r>
            <w:r w:rsidRPr="00A402C1">
              <w:rPr>
                <w:sz w:val="27"/>
                <w:szCs w:val="27"/>
              </w:rPr>
              <w:t xml:space="preserve">hòng </w:t>
            </w:r>
            <w:r w:rsidR="00027AB7" w:rsidRPr="00A402C1">
              <w:rPr>
                <w:sz w:val="27"/>
                <w:szCs w:val="27"/>
              </w:rPr>
              <w:t>G</w:t>
            </w:r>
            <w:r w:rsidRPr="00A402C1">
              <w:rPr>
                <w:sz w:val="27"/>
                <w:szCs w:val="27"/>
              </w:rPr>
              <w:t xml:space="preserve">iáo dục và </w:t>
            </w:r>
            <w:r w:rsidR="00027AB7" w:rsidRPr="00A402C1">
              <w:rPr>
                <w:sz w:val="27"/>
                <w:szCs w:val="27"/>
              </w:rPr>
              <w:t>Đ</w:t>
            </w:r>
            <w:r w:rsidRPr="00A402C1">
              <w:rPr>
                <w:sz w:val="27"/>
                <w:szCs w:val="27"/>
              </w:rPr>
              <w:t>ào tạo</w:t>
            </w:r>
            <w:r w:rsidR="00027AB7" w:rsidRPr="00A402C1">
              <w:rPr>
                <w:sz w:val="27"/>
                <w:szCs w:val="27"/>
              </w:rPr>
              <w:t xml:space="preserve"> các huyện, thị xã, thành phố</w:t>
            </w:r>
            <w:r w:rsidRPr="00A402C1">
              <w:rPr>
                <w:sz w:val="27"/>
                <w:szCs w:val="27"/>
              </w:rPr>
              <w:t>;</w:t>
            </w:r>
          </w:p>
          <w:p w:rsidR="00501280" w:rsidRPr="00A402C1" w:rsidRDefault="00501280" w:rsidP="007156ED">
            <w:pPr>
              <w:spacing w:line="276" w:lineRule="auto"/>
              <w:rPr>
                <w:sz w:val="27"/>
                <w:szCs w:val="27"/>
              </w:rPr>
            </w:pPr>
            <w:r w:rsidRPr="00A402C1">
              <w:rPr>
                <w:sz w:val="27"/>
                <w:szCs w:val="27"/>
              </w:rPr>
              <w:t xml:space="preserve">- Hiệu trưởng các trường </w:t>
            </w:r>
            <w:r w:rsidR="00027AB7" w:rsidRPr="00A402C1">
              <w:rPr>
                <w:sz w:val="27"/>
                <w:szCs w:val="27"/>
              </w:rPr>
              <w:t>trung học phổ thông</w:t>
            </w:r>
            <w:r w:rsidRPr="00A402C1">
              <w:rPr>
                <w:sz w:val="27"/>
                <w:szCs w:val="27"/>
              </w:rPr>
              <w:t>;</w:t>
            </w:r>
          </w:p>
          <w:p w:rsidR="00501280" w:rsidRPr="00A402C1" w:rsidRDefault="00821CEF" w:rsidP="007156ED">
            <w:pPr>
              <w:spacing w:line="276" w:lineRule="auto"/>
              <w:rPr>
                <w:sz w:val="27"/>
                <w:szCs w:val="27"/>
              </w:rPr>
            </w:pPr>
            <w:r w:rsidRPr="00A402C1">
              <w:rPr>
                <w:sz w:val="27"/>
                <w:szCs w:val="27"/>
              </w:rPr>
              <w:t>- Giám đốc Trung tâm Giáo dục thường xuyên</w:t>
            </w:r>
            <w:r w:rsidR="00501280" w:rsidRPr="00A402C1">
              <w:rPr>
                <w:sz w:val="27"/>
                <w:szCs w:val="27"/>
              </w:rPr>
              <w:t xml:space="preserve"> tỉnh</w:t>
            </w:r>
            <w:r w:rsidR="00027AB7" w:rsidRPr="00A402C1">
              <w:rPr>
                <w:sz w:val="27"/>
                <w:szCs w:val="27"/>
              </w:rPr>
              <w:t xml:space="preserve"> Bình Dương</w:t>
            </w:r>
            <w:r w:rsidR="00501280" w:rsidRPr="00A402C1">
              <w:rPr>
                <w:sz w:val="27"/>
                <w:szCs w:val="27"/>
              </w:rPr>
              <w:t>;</w:t>
            </w:r>
          </w:p>
          <w:p w:rsidR="00501280" w:rsidRPr="00A402C1" w:rsidRDefault="00501280" w:rsidP="00BD5AEC">
            <w:pPr>
              <w:spacing w:after="120" w:line="276" w:lineRule="auto"/>
              <w:rPr>
                <w:spacing w:val="-12"/>
                <w:sz w:val="27"/>
                <w:szCs w:val="27"/>
              </w:rPr>
            </w:pPr>
            <w:r w:rsidRPr="00A402C1">
              <w:rPr>
                <w:spacing w:val="-12"/>
                <w:sz w:val="27"/>
                <w:szCs w:val="27"/>
              </w:rPr>
              <w:t>- Giám đốc Trung tâm Ngoại ngữ -</w:t>
            </w:r>
            <w:r w:rsidR="00BE23F7" w:rsidRPr="00A402C1">
              <w:rPr>
                <w:spacing w:val="-12"/>
                <w:sz w:val="27"/>
                <w:szCs w:val="27"/>
              </w:rPr>
              <w:t xml:space="preserve"> </w:t>
            </w:r>
            <w:r w:rsidRPr="00A402C1">
              <w:rPr>
                <w:spacing w:val="-12"/>
                <w:sz w:val="27"/>
                <w:szCs w:val="27"/>
              </w:rPr>
              <w:t>Tin học và BDNV tỉnh Bình Dương.</w:t>
            </w:r>
          </w:p>
        </w:tc>
      </w:tr>
    </w:tbl>
    <w:p w:rsidR="00864A02" w:rsidRPr="00520952" w:rsidRDefault="00864A02" w:rsidP="00864A02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  <w:lang w:val="sv-SE"/>
        </w:rPr>
        <w:t>Căn cứ Thông tư số 19/2014/TT-BNV ngày 04/12/2014 của Bộ Nội vụ Quy định, hướng dẫn công tác đào tạo, bồi dưỡng viên chức;</w:t>
      </w:r>
    </w:p>
    <w:p w:rsidR="00864A02" w:rsidRPr="00520952" w:rsidRDefault="00864A02" w:rsidP="00864A02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  <w:lang w:val="sv-SE"/>
        </w:rPr>
        <w:t xml:space="preserve">Căn cứ các Thông tư liên tịch của Bộ Giáo dục và Đào tạo </w:t>
      </w:r>
      <w:r w:rsidR="00E52598" w:rsidRPr="00520952">
        <w:rPr>
          <w:sz w:val="27"/>
          <w:szCs w:val="27"/>
          <w:lang w:val="sv-SE"/>
        </w:rPr>
        <w:t xml:space="preserve">(GDĐT) </w:t>
      </w:r>
      <w:r w:rsidRPr="00520952">
        <w:rPr>
          <w:sz w:val="27"/>
          <w:szCs w:val="27"/>
          <w:lang w:val="sv-SE"/>
        </w:rPr>
        <w:t xml:space="preserve">và Bộ Nội vụ: Thông tư số 20/2015/TTLT-BGDĐT-BNV ngày 14/9/2015 Quy định mã số, tiêu chuẩn </w:t>
      </w:r>
      <w:r w:rsidR="00E52598" w:rsidRPr="00520952">
        <w:rPr>
          <w:sz w:val="27"/>
          <w:szCs w:val="27"/>
          <w:lang w:val="sv-SE"/>
        </w:rPr>
        <w:t>chức danh nghề nghiệp (</w:t>
      </w:r>
      <w:r w:rsidRPr="00520952">
        <w:rPr>
          <w:sz w:val="27"/>
          <w:szCs w:val="27"/>
          <w:lang w:val="sv-SE"/>
        </w:rPr>
        <w:t>CDNN</w:t>
      </w:r>
      <w:r w:rsidR="00E52598" w:rsidRPr="00520952">
        <w:rPr>
          <w:sz w:val="27"/>
          <w:szCs w:val="27"/>
          <w:lang w:val="sv-SE"/>
        </w:rPr>
        <w:t>)</w:t>
      </w:r>
      <w:r w:rsidRPr="00520952">
        <w:rPr>
          <w:sz w:val="27"/>
          <w:szCs w:val="27"/>
          <w:lang w:val="sv-SE"/>
        </w:rPr>
        <w:t xml:space="preserve"> giáo viên mầm non</w:t>
      </w:r>
      <w:r w:rsidR="00E52598" w:rsidRPr="00520952">
        <w:rPr>
          <w:sz w:val="27"/>
          <w:szCs w:val="27"/>
          <w:lang w:val="sv-SE"/>
        </w:rPr>
        <w:t xml:space="preserve"> (MN)</w:t>
      </w:r>
      <w:r w:rsidRPr="00520952">
        <w:rPr>
          <w:sz w:val="27"/>
          <w:szCs w:val="27"/>
          <w:lang w:val="sv-SE"/>
        </w:rPr>
        <w:t xml:space="preserve">, Thông tư số 21/2015/TTLT-BGDĐT-BNV ngày 16/9/2015 Quy định mã số, tiêu chuẩn CDNN giáo viên tiểu học </w:t>
      </w:r>
      <w:r w:rsidR="00E52598" w:rsidRPr="00520952">
        <w:rPr>
          <w:sz w:val="27"/>
          <w:szCs w:val="27"/>
          <w:lang w:val="sv-SE"/>
        </w:rPr>
        <w:t xml:space="preserve">(TH) </w:t>
      </w:r>
      <w:r w:rsidRPr="00520952">
        <w:rPr>
          <w:sz w:val="27"/>
          <w:szCs w:val="27"/>
          <w:lang w:val="sv-SE"/>
        </w:rPr>
        <w:t xml:space="preserve">công lập, Thông tư số 22/TTLT-BGDĐT-BNV ngày 16/9/2015 Quy định mã số, tiêu chuẩn CDNN giáo viên trung học cơ sở </w:t>
      </w:r>
      <w:r w:rsidR="00E52598" w:rsidRPr="00520952">
        <w:rPr>
          <w:sz w:val="27"/>
          <w:szCs w:val="27"/>
          <w:lang w:val="sv-SE"/>
        </w:rPr>
        <w:t xml:space="preserve">(THCS) </w:t>
      </w:r>
      <w:r w:rsidRPr="00520952">
        <w:rPr>
          <w:sz w:val="27"/>
          <w:szCs w:val="27"/>
          <w:lang w:val="sv-SE"/>
        </w:rPr>
        <w:t xml:space="preserve">công lập và Thông tư số 23/2015/TTLT-BNV ngày 16/9/2015 Quy định mã số, tiêu chuẩn CDNN giáo viên trung học phổ thông </w:t>
      </w:r>
      <w:r w:rsidR="00E52598" w:rsidRPr="00520952">
        <w:rPr>
          <w:sz w:val="27"/>
          <w:szCs w:val="27"/>
          <w:lang w:val="sv-SE"/>
        </w:rPr>
        <w:t xml:space="preserve">(THPT) </w:t>
      </w:r>
      <w:r w:rsidRPr="00520952">
        <w:rPr>
          <w:sz w:val="27"/>
          <w:szCs w:val="27"/>
          <w:lang w:val="sv-SE"/>
        </w:rPr>
        <w:t>công lập;</w:t>
      </w:r>
    </w:p>
    <w:p w:rsidR="00864A02" w:rsidRPr="00520952" w:rsidRDefault="00864A02" w:rsidP="00864A02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  <w:lang w:val="sv-SE"/>
        </w:rPr>
        <w:t xml:space="preserve">Căn cứ Công văn số 249/TB-ĐHSP ngày 29/01/2018 của Trường Đại học Sư phạm thành </w:t>
      </w:r>
      <w:r w:rsidRPr="00797877">
        <w:rPr>
          <w:sz w:val="27"/>
          <w:szCs w:val="27"/>
        </w:rPr>
        <w:t>phố</w:t>
      </w:r>
      <w:r w:rsidRPr="00520952">
        <w:rPr>
          <w:sz w:val="27"/>
          <w:szCs w:val="27"/>
          <w:lang w:val="sv-SE"/>
        </w:rPr>
        <w:t xml:space="preserve"> Hồ Chí Minh về việc tổ chức các lớp bồi dưỡng theo tiêu chuẩn CDNN giáo viên </w:t>
      </w:r>
      <w:r w:rsidR="005E4948" w:rsidRPr="00520952">
        <w:rPr>
          <w:sz w:val="27"/>
          <w:szCs w:val="27"/>
          <w:lang w:val="sv-SE"/>
        </w:rPr>
        <w:t xml:space="preserve">MN, TH, THCS </w:t>
      </w:r>
      <w:r w:rsidRPr="00520952">
        <w:rPr>
          <w:sz w:val="27"/>
          <w:szCs w:val="27"/>
          <w:lang w:val="sv-SE"/>
        </w:rPr>
        <w:t xml:space="preserve">và </w:t>
      </w:r>
      <w:r w:rsidR="005E4948" w:rsidRPr="00520952">
        <w:rPr>
          <w:sz w:val="27"/>
          <w:szCs w:val="27"/>
          <w:lang w:val="sv-SE"/>
        </w:rPr>
        <w:t>THPT</w:t>
      </w:r>
      <w:r w:rsidRPr="00520952">
        <w:rPr>
          <w:sz w:val="27"/>
          <w:szCs w:val="27"/>
          <w:lang w:val="sv-SE"/>
        </w:rPr>
        <w:t>;</w:t>
      </w:r>
    </w:p>
    <w:p w:rsidR="00864A02" w:rsidRPr="00520952" w:rsidRDefault="00864A02" w:rsidP="00951B3F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  <w:lang w:val="sv-SE"/>
        </w:rPr>
        <w:t xml:space="preserve">Căn cứ Kế </w:t>
      </w:r>
      <w:r w:rsidRPr="00797877">
        <w:rPr>
          <w:sz w:val="27"/>
          <w:szCs w:val="27"/>
        </w:rPr>
        <w:t>hoạch</w:t>
      </w:r>
      <w:r w:rsidRPr="00520952">
        <w:rPr>
          <w:sz w:val="27"/>
          <w:szCs w:val="27"/>
          <w:lang w:val="sv-SE"/>
        </w:rPr>
        <w:t xml:space="preserve"> số 270/KH-SGDĐT ngày 07/02/2018 của Sở GDĐT về việc </w:t>
      </w:r>
      <w:r w:rsidR="00797877">
        <w:rPr>
          <w:sz w:val="27"/>
          <w:szCs w:val="27"/>
          <w:lang w:val="sv-SE"/>
        </w:rPr>
        <w:t>t</w:t>
      </w:r>
      <w:r w:rsidRPr="00520952">
        <w:rPr>
          <w:sz w:val="27"/>
          <w:szCs w:val="27"/>
          <w:lang w:val="sv-SE"/>
        </w:rPr>
        <w:t xml:space="preserve">ổ chức bồi </w:t>
      </w:r>
      <w:r w:rsidRPr="00797877">
        <w:rPr>
          <w:sz w:val="27"/>
          <w:szCs w:val="27"/>
        </w:rPr>
        <w:t>dưỡng</w:t>
      </w:r>
      <w:r w:rsidRPr="00520952">
        <w:rPr>
          <w:sz w:val="27"/>
          <w:szCs w:val="27"/>
          <w:lang w:val="sv-SE"/>
        </w:rPr>
        <w:t xml:space="preserve"> theo tiêu chuẩn </w:t>
      </w:r>
      <w:r w:rsidR="005E4948" w:rsidRPr="00520952">
        <w:rPr>
          <w:sz w:val="27"/>
          <w:szCs w:val="27"/>
          <w:lang w:val="sv-SE"/>
        </w:rPr>
        <w:t>CDNN</w:t>
      </w:r>
      <w:r w:rsidRPr="00520952">
        <w:rPr>
          <w:sz w:val="27"/>
          <w:szCs w:val="27"/>
          <w:lang w:val="sv-SE"/>
        </w:rPr>
        <w:t xml:space="preserve"> giáo viên năm học 2017-2018 và hè năm 2018</w:t>
      </w:r>
      <w:r w:rsidR="005E4948" w:rsidRPr="00520952">
        <w:rPr>
          <w:sz w:val="27"/>
          <w:szCs w:val="27"/>
          <w:lang w:val="sv-SE"/>
        </w:rPr>
        <w:t xml:space="preserve"> và </w:t>
      </w:r>
      <w:r w:rsidR="00821CEF" w:rsidRPr="00520952">
        <w:rPr>
          <w:sz w:val="27"/>
          <w:szCs w:val="27"/>
          <w:lang w:val="sv-SE"/>
        </w:rPr>
        <w:t>số lượng</w:t>
      </w:r>
      <w:r w:rsidR="000C7250" w:rsidRPr="00520952">
        <w:rPr>
          <w:sz w:val="27"/>
          <w:szCs w:val="27"/>
          <w:lang w:val="sv-SE"/>
        </w:rPr>
        <w:t xml:space="preserve"> </w:t>
      </w:r>
      <w:r w:rsidR="00951B3F" w:rsidRPr="00520952">
        <w:rPr>
          <w:sz w:val="27"/>
          <w:szCs w:val="27"/>
          <w:lang w:val="sv-SE"/>
        </w:rPr>
        <w:t xml:space="preserve">viên chức </w:t>
      </w:r>
      <w:r w:rsidR="00FD4909">
        <w:rPr>
          <w:sz w:val="27"/>
          <w:szCs w:val="27"/>
          <w:lang w:val="sv-SE"/>
        </w:rPr>
        <w:t xml:space="preserve">đã </w:t>
      </w:r>
      <w:r w:rsidR="000C7250" w:rsidRPr="00520952">
        <w:rPr>
          <w:sz w:val="27"/>
          <w:szCs w:val="27"/>
          <w:lang w:val="sv-SE"/>
        </w:rPr>
        <w:t xml:space="preserve">đăng ký </w:t>
      </w:r>
      <w:r w:rsidR="00951B3F" w:rsidRPr="00520952">
        <w:rPr>
          <w:sz w:val="27"/>
          <w:szCs w:val="27"/>
          <w:lang w:val="sv-SE"/>
        </w:rPr>
        <w:t>tham dự</w:t>
      </w:r>
      <w:r w:rsidR="00FD4909" w:rsidRPr="00FD4909">
        <w:rPr>
          <w:sz w:val="27"/>
          <w:szCs w:val="27"/>
          <w:lang w:val="sv-SE"/>
        </w:rPr>
        <w:t xml:space="preserve"> </w:t>
      </w:r>
      <w:r w:rsidR="00FD4909" w:rsidRPr="00520952">
        <w:rPr>
          <w:sz w:val="27"/>
          <w:szCs w:val="27"/>
          <w:lang w:val="sv-SE"/>
        </w:rPr>
        <w:t>bồi dưỡng theo tiêu chuẩn CDNN</w:t>
      </w:r>
      <w:r w:rsidRPr="00520952">
        <w:rPr>
          <w:sz w:val="27"/>
          <w:szCs w:val="27"/>
          <w:lang w:val="sv-SE"/>
        </w:rPr>
        <w:t>,</w:t>
      </w:r>
    </w:p>
    <w:p w:rsidR="00501280" w:rsidRPr="00520952" w:rsidRDefault="00501280" w:rsidP="00951B3F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  <w:lang w:val="sv-SE"/>
        </w:rPr>
        <w:t xml:space="preserve">Sở </w:t>
      </w:r>
      <w:r w:rsidR="009F66BC" w:rsidRPr="00797877">
        <w:rPr>
          <w:sz w:val="27"/>
          <w:szCs w:val="27"/>
        </w:rPr>
        <w:t>GDĐT</w:t>
      </w:r>
      <w:r w:rsidRPr="00520952">
        <w:rPr>
          <w:sz w:val="27"/>
          <w:szCs w:val="27"/>
          <w:lang w:val="sv-SE"/>
        </w:rPr>
        <w:t xml:space="preserve"> triệu tập </w:t>
      </w:r>
      <w:r w:rsidR="000C7250" w:rsidRPr="00520952">
        <w:rPr>
          <w:sz w:val="27"/>
          <w:szCs w:val="27"/>
          <w:lang w:val="sv-SE"/>
        </w:rPr>
        <w:t xml:space="preserve">viên chức tham dự bồi dưỡng theo tiêu chuẩn CDNN giáo viên năm học </w:t>
      </w:r>
      <w:r w:rsidR="000C7250" w:rsidRPr="00797877">
        <w:rPr>
          <w:sz w:val="27"/>
          <w:szCs w:val="27"/>
        </w:rPr>
        <w:t>2017</w:t>
      </w:r>
      <w:r w:rsidR="000C7250" w:rsidRPr="00520952">
        <w:rPr>
          <w:sz w:val="27"/>
          <w:szCs w:val="27"/>
          <w:lang w:val="sv-SE"/>
        </w:rPr>
        <w:t>-2018 và hè năm 2018</w:t>
      </w:r>
      <w:r w:rsidRPr="00520952">
        <w:rPr>
          <w:sz w:val="27"/>
          <w:szCs w:val="27"/>
          <w:lang w:val="sv-SE"/>
        </w:rPr>
        <w:t>, cụ thể như sau:</w:t>
      </w:r>
    </w:p>
    <w:p w:rsidR="001A5BB0" w:rsidRPr="00797877" w:rsidRDefault="00501280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797877">
        <w:rPr>
          <w:b/>
          <w:sz w:val="27"/>
          <w:szCs w:val="27"/>
        </w:rPr>
        <w:t xml:space="preserve">1. </w:t>
      </w:r>
      <w:r w:rsidR="001A5BB0" w:rsidRPr="00797877">
        <w:rPr>
          <w:b/>
          <w:sz w:val="27"/>
          <w:szCs w:val="27"/>
        </w:rPr>
        <w:t xml:space="preserve">Đối </w:t>
      </w:r>
      <w:r w:rsidR="001A5BB0" w:rsidRPr="00797877">
        <w:rPr>
          <w:b/>
          <w:sz w:val="27"/>
          <w:szCs w:val="27"/>
          <w:lang w:val="sv-SE"/>
        </w:rPr>
        <w:t>tượng</w:t>
      </w:r>
      <w:r w:rsidR="001A5BB0" w:rsidRPr="00797877">
        <w:rPr>
          <w:b/>
          <w:sz w:val="27"/>
          <w:szCs w:val="27"/>
        </w:rPr>
        <w:t xml:space="preserve"> tham dự</w:t>
      </w:r>
    </w:p>
    <w:p w:rsidR="001A5BB0" w:rsidRPr="001A5BB0" w:rsidRDefault="001A5BB0" w:rsidP="00797877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1A5BB0">
        <w:rPr>
          <w:sz w:val="27"/>
          <w:szCs w:val="27"/>
        </w:rPr>
        <w:t>V</w:t>
      </w:r>
      <w:r w:rsidRPr="001A5BB0">
        <w:rPr>
          <w:sz w:val="27"/>
          <w:szCs w:val="27"/>
          <w:lang w:val="sv-SE"/>
        </w:rPr>
        <w:t>iên chức đã đăng ký tham dự bồi dưỡng theo tiêu chuẩn CDNN</w:t>
      </w:r>
      <w:r>
        <w:rPr>
          <w:sz w:val="27"/>
          <w:szCs w:val="27"/>
          <w:lang w:val="sv-SE"/>
        </w:rPr>
        <w:t xml:space="preserve"> theo </w:t>
      </w:r>
      <w:r w:rsidRPr="00520952">
        <w:rPr>
          <w:sz w:val="27"/>
          <w:szCs w:val="27"/>
          <w:lang w:val="sv-SE"/>
        </w:rPr>
        <w:t xml:space="preserve">Kế hoạch số 270/KH-SGDĐT ngày 07/02/2018 của Sở GDĐT về việc </w:t>
      </w:r>
      <w:r w:rsidR="00797877">
        <w:rPr>
          <w:sz w:val="27"/>
          <w:szCs w:val="27"/>
          <w:lang w:val="sv-SE"/>
        </w:rPr>
        <w:t>t</w:t>
      </w:r>
      <w:r w:rsidRPr="00520952">
        <w:rPr>
          <w:sz w:val="27"/>
          <w:szCs w:val="27"/>
          <w:lang w:val="sv-SE"/>
        </w:rPr>
        <w:t>ổ chức bồi dưỡng theo tiêu chuẩn CDNN giáo viên năm học 2017-2018 và hè năm 2018</w:t>
      </w:r>
      <w:r>
        <w:rPr>
          <w:sz w:val="27"/>
          <w:szCs w:val="27"/>
          <w:lang w:val="sv-SE"/>
        </w:rPr>
        <w:t>.</w:t>
      </w:r>
    </w:p>
    <w:p w:rsidR="00501280" w:rsidRPr="00520952" w:rsidRDefault="001A5BB0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</w:t>
      </w:r>
      <w:r w:rsidR="00501280" w:rsidRPr="00520952">
        <w:rPr>
          <w:b/>
          <w:sz w:val="27"/>
          <w:szCs w:val="27"/>
        </w:rPr>
        <w:t>Thời gian, địa điểm</w:t>
      </w:r>
    </w:p>
    <w:p w:rsidR="000C7250" w:rsidRPr="00797877" w:rsidRDefault="00B60B32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797877">
        <w:rPr>
          <w:b/>
          <w:sz w:val="27"/>
          <w:szCs w:val="27"/>
        </w:rPr>
        <w:t xml:space="preserve">a) </w:t>
      </w:r>
      <w:r w:rsidR="000C7250" w:rsidRPr="00797877">
        <w:rPr>
          <w:b/>
          <w:sz w:val="27"/>
          <w:szCs w:val="27"/>
          <w:lang w:val="sv-SE"/>
        </w:rPr>
        <w:t>Cấp</w:t>
      </w:r>
      <w:r w:rsidR="000C7250" w:rsidRPr="00797877">
        <w:rPr>
          <w:b/>
          <w:sz w:val="27"/>
          <w:szCs w:val="27"/>
        </w:rPr>
        <w:t xml:space="preserve"> học </w:t>
      </w:r>
      <w:r w:rsidR="005E4948" w:rsidRPr="00797877">
        <w:rPr>
          <w:b/>
          <w:sz w:val="27"/>
          <w:szCs w:val="27"/>
        </w:rPr>
        <w:t>MN</w:t>
      </w:r>
      <w:r w:rsidR="000C7250" w:rsidRPr="00797877">
        <w:rPr>
          <w:b/>
          <w:sz w:val="27"/>
          <w:szCs w:val="27"/>
        </w:rPr>
        <w:t xml:space="preserve">: </w:t>
      </w:r>
    </w:p>
    <w:p w:rsidR="00713279" w:rsidRPr="00520952" w:rsidRDefault="005E4948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797877">
        <w:rPr>
          <w:sz w:val="27"/>
          <w:szCs w:val="27"/>
          <w:lang w:val="sv-SE"/>
        </w:rPr>
        <w:t>Thời</w:t>
      </w:r>
      <w:r w:rsidRPr="00520952">
        <w:rPr>
          <w:sz w:val="27"/>
          <w:szCs w:val="27"/>
        </w:rPr>
        <w:t xml:space="preserve"> gian: </w:t>
      </w:r>
      <w:r w:rsidR="00501280" w:rsidRPr="00520952">
        <w:rPr>
          <w:sz w:val="27"/>
          <w:szCs w:val="27"/>
        </w:rPr>
        <w:t>Từ ngày 0</w:t>
      </w:r>
      <w:r w:rsidR="00B60B32" w:rsidRPr="00520952">
        <w:rPr>
          <w:sz w:val="27"/>
          <w:szCs w:val="27"/>
        </w:rPr>
        <w:t>4</w:t>
      </w:r>
      <w:r w:rsidR="00501280" w:rsidRPr="00520952">
        <w:rPr>
          <w:sz w:val="27"/>
          <w:szCs w:val="27"/>
        </w:rPr>
        <w:t>/</w:t>
      </w:r>
      <w:r w:rsidR="00B60B32" w:rsidRPr="00520952">
        <w:rPr>
          <w:sz w:val="27"/>
          <w:szCs w:val="27"/>
        </w:rPr>
        <w:t>6</w:t>
      </w:r>
      <w:r w:rsidR="00501280" w:rsidRPr="00520952">
        <w:rPr>
          <w:sz w:val="27"/>
          <w:szCs w:val="27"/>
        </w:rPr>
        <w:t>/201</w:t>
      </w:r>
      <w:r w:rsidR="00B60B32" w:rsidRPr="00520952">
        <w:rPr>
          <w:sz w:val="27"/>
          <w:szCs w:val="27"/>
        </w:rPr>
        <w:t>8</w:t>
      </w:r>
      <w:r w:rsidR="00501280" w:rsidRPr="00520952">
        <w:rPr>
          <w:sz w:val="27"/>
          <w:szCs w:val="27"/>
        </w:rPr>
        <w:t xml:space="preserve"> đến </w:t>
      </w:r>
      <w:r w:rsidR="00B60B32" w:rsidRPr="00520952">
        <w:rPr>
          <w:sz w:val="27"/>
          <w:szCs w:val="27"/>
        </w:rPr>
        <w:t>05</w:t>
      </w:r>
      <w:r w:rsidR="00713279" w:rsidRPr="00520952">
        <w:rPr>
          <w:sz w:val="27"/>
          <w:szCs w:val="27"/>
        </w:rPr>
        <w:t>/</w:t>
      </w:r>
      <w:r w:rsidR="00B60B32" w:rsidRPr="00520952">
        <w:rPr>
          <w:sz w:val="27"/>
          <w:szCs w:val="27"/>
        </w:rPr>
        <w:t>7</w:t>
      </w:r>
      <w:r w:rsidR="00713279" w:rsidRPr="00520952">
        <w:rPr>
          <w:sz w:val="27"/>
          <w:szCs w:val="27"/>
        </w:rPr>
        <w:t>/201</w:t>
      </w:r>
      <w:r w:rsidR="00B60B32" w:rsidRPr="00520952">
        <w:rPr>
          <w:sz w:val="27"/>
          <w:szCs w:val="27"/>
        </w:rPr>
        <w:t>8</w:t>
      </w:r>
      <w:r w:rsidRPr="00520952">
        <w:rPr>
          <w:sz w:val="27"/>
          <w:szCs w:val="27"/>
        </w:rPr>
        <w:t xml:space="preserve"> (Học từ thứ hai đến thứ sáu hàng tuần)</w:t>
      </w:r>
    </w:p>
    <w:p w:rsidR="00713279" w:rsidRPr="00520952" w:rsidRDefault="00713279" w:rsidP="00797877">
      <w:pPr>
        <w:spacing w:before="80" w:after="80" w:line="20" w:lineRule="atLeast"/>
        <w:ind w:firstLine="567"/>
        <w:jc w:val="both"/>
        <w:rPr>
          <w:bCs/>
          <w:sz w:val="27"/>
          <w:szCs w:val="27"/>
        </w:rPr>
      </w:pPr>
      <w:r w:rsidRPr="00520952">
        <w:rPr>
          <w:sz w:val="27"/>
          <w:szCs w:val="27"/>
        </w:rPr>
        <w:t xml:space="preserve">- </w:t>
      </w:r>
      <w:r w:rsidRPr="00797877">
        <w:rPr>
          <w:sz w:val="27"/>
          <w:szCs w:val="27"/>
          <w:lang w:val="sv-SE"/>
        </w:rPr>
        <w:t>B</w:t>
      </w:r>
      <w:r w:rsidR="00501280" w:rsidRPr="00797877">
        <w:rPr>
          <w:sz w:val="27"/>
          <w:szCs w:val="27"/>
          <w:lang w:val="sv-SE"/>
        </w:rPr>
        <w:t>uổi</w:t>
      </w:r>
      <w:r w:rsidR="00501280" w:rsidRPr="00520952">
        <w:rPr>
          <w:sz w:val="27"/>
          <w:szCs w:val="27"/>
        </w:rPr>
        <w:t xml:space="preserve"> </w:t>
      </w:r>
      <w:r w:rsidR="00501280" w:rsidRPr="00520952">
        <w:rPr>
          <w:bCs/>
          <w:sz w:val="27"/>
          <w:szCs w:val="27"/>
        </w:rPr>
        <w:t>sáng</w:t>
      </w:r>
      <w:r w:rsidRPr="00520952">
        <w:rPr>
          <w:bCs/>
          <w:sz w:val="27"/>
          <w:szCs w:val="27"/>
        </w:rPr>
        <w:t>:</w:t>
      </w:r>
      <w:r w:rsidR="00501280" w:rsidRPr="00520952">
        <w:rPr>
          <w:bCs/>
          <w:sz w:val="27"/>
          <w:szCs w:val="27"/>
        </w:rPr>
        <w:t xml:space="preserve"> </w:t>
      </w:r>
      <w:r w:rsidRPr="00520952">
        <w:rPr>
          <w:bCs/>
          <w:sz w:val="27"/>
          <w:szCs w:val="27"/>
        </w:rPr>
        <w:t>T</w:t>
      </w:r>
      <w:r w:rsidR="00501280" w:rsidRPr="00520952">
        <w:rPr>
          <w:bCs/>
          <w:sz w:val="27"/>
          <w:szCs w:val="27"/>
        </w:rPr>
        <w:t xml:space="preserve">ừ 7 giờ 30 </w:t>
      </w:r>
      <w:r w:rsidR="00763471" w:rsidRPr="00520952">
        <w:rPr>
          <w:bCs/>
          <w:sz w:val="27"/>
          <w:szCs w:val="27"/>
        </w:rPr>
        <w:t xml:space="preserve">phút </w:t>
      </w:r>
      <w:r w:rsidR="00501280" w:rsidRPr="00520952">
        <w:rPr>
          <w:bCs/>
          <w:sz w:val="27"/>
          <w:szCs w:val="27"/>
        </w:rPr>
        <w:t>đến 11 giờ 30</w:t>
      </w:r>
      <w:r w:rsidR="00763471" w:rsidRPr="00520952">
        <w:rPr>
          <w:bCs/>
          <w:sz w:val="27"/>
          <w:szCs w:val="27"/>
        </w:rPr>
        <w:t xml:space="preserve"> phút</w:t>
      </w:r>
      <w:r w:rsidR="00A00B23" w:rsidRPr="00520952">
        <w:rPr>
          <w:bCs/>
          <w:sz w:val="27"/>
          <w:szCs w:val="27"/>
        </w:rPr>
        <w:t>.</w:t>
      </w:r>
    </w:p>
    <w:p w:rsidR="00501280" w:rsidRPr="00520952" w:rsidRDefault="00713279" w:rsidP="00797877">
      <w:pPr>
        <w:spacing w:before="80" w:after="80" w:line="20" w:lineRule="atLeast"/>
        <w:ind w:firstLine="567"/>
        <w:jc w:val="both"/>
        <w:rPr>
          <w:bCs/>
          <w:sz w:val="27"/>
          <w:szCs w:val="27"/>
        </w:rPr>
      </w:pPr>
      <w:r w:rsidRPr="00520952">
        <w:rPr>
          <w:bCs/>
          <w:sz w:val="27"/>
          <w:szCs w:val="27"/>
        </w:rPr>
        <w:t xml:space="preserve">- </w:t>
      </w:r>
      <w:r w:rsidRPr="00797877">
        <w:rPr>
          <w:sz w:val="27"/>
          <w:szCs w:val="27"/>
          <w:lang w:val="sv-SE"/>
        </w:rPr>
        <w:t>B</w:t>
      </w:r>
      <w:r w:rsidR="00501280" w:rsidRPr="00797877">
        <w:rPr>
          <w:sz w:val="27"/>
          <w:szCs w:val="27"/>
          <w:lang w:val="sv-SE"/>
        </w:rPr>
        <w:t>uổi</w:t>
      </w:r>
      <w:r w:rsidR="00501280" w:rsidRPr="00520952">
        <w:rPr>
          <w:bCs/>
          <w:sz w:val="27"/>
          <w:szCs w:val="27"/>
        </w:rPr>
        <w:t xml:space="preserve"> chiều</w:t>
      </w:r>
      <w:r w:rsidRPr="00520952">
        <w:rPr>
          <w:bCs/>
          <w:sz w:val="27"/>
          <w:szCs w:val="27"/>
        </w:rPr>
        <w:t>:</w:t>
      </w:r>
      <w:r w:rsidR="00501280" w:rsidRPr="00520952">
        <w:rPr>
          <w:bCs/>
          <w:sz w:val="27"/>
          <w:szCs w:val="27"/>
        </w:rPr>
        <w:t xml:space="preserve"> </w:t>
      </w:r>
      <w:r w:rsidRPr="00520952">
        <w:rPr>
          <w:bCs/>
          <w:sz w:val="27"/>
          <w:szCs w:val="27"/>
        </w:rPr>
        <w:t>T</w:t>
      </w:r>
      <w:r w:rsidR="00501280" w:rsidRPr="00520952">
        <w:rPr>
          <w:bCs/>
          <w:sz w:val="27"/>
          <w:szCs w:val="27"/>
        </w:rPr>
        <w:t xml:space="preserve">ừ 13 giờ </w:t>
      </w:r>
      <w:r w:rsidR="00E9009D" w:rsidRPr="00520952">
        <w:rPr>
          <w:bCs/>
          <w:sz w:val="27"/>
          <w:szCs w:val="27"/>
        </w:rPr>
        <w:t>30</w:t>
      </w:r>
      <w:r w:rsidR="00501280" w:rsidRPr="00520952">
        <w:rPr>
          <w:bCs/>
          <w:sz w:val="27"/>
          <w:szCs w:val="27"/>
        </w:rPr>
        <w:t xml:space="preserve"> </w:t>
      </w:r>
      <w:r w:rsidR="00763471" w:rsidRPr="00520952">
        <w:rPr>
          <w:bCs/>
          <w:sz w:val="27"/>
          <w:szCs w:val="27"/>
        </w:rPr>
        <w:t xml:space="preserve">phút </w:t>
      </w:r>
      <w:r w:rsidR="00501280" w:rsidRPr="00520952">
        <w:rPr>
          <w:bCs/>
          <w:sz w:val="27"/>
          <w:szCs w:val="27"/>
        </w:rPr>
        <w:t>đến 17 giờ 00</w:t>
      </w:r>
      <w:r w:rsidR="00763471" w:rsidRPr="00520952">
        <w:rPr>
          <w:bCs/>
          <w:sz w:val="27"/>
          <w:szCs w:val="27"/>
        </w:rPr>
        <w:t xml:space="preserve"> phút</w:t>
      </w:r>
      <w:r w:rsidR="00501280" w:rsidRPr="00520952">
        <w:rPr>
          <w:bCs/>
          <w:sz w:val="27"/>
          <w:szCs w:val="27"/>
        </w:rPr>
        <w:t xml:space="preserve">. </w:t>
      </w:r>
    </w:p>
    <w:p w:rsidR="00B60B32" w:rsidRPr="00520952" w:rsidRDefault="0052126D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797877">
        <w:rPr>
          <w:sz w:val="27"/>
          <w:szCs w:val="27"/>
          <w:lang w:val="sv-SE"/>
        </w:rPr>
        <w:t>Địa</w:t>
      </w:r>
      <w:r w:rsidRPr="00520952">
        <w:rPr>
          <w:sz w:val="27"/>
          <w:szCs w:val="27"/>
        </w:rPr>
        <w:t xml:space="preserve"> điểm: Trung tâm Ngoại ngữ - Tin học và Bồi dưỡng nghiệp </w:t>
      </w:r>
      <w:r w:rsidR="005E4948" w:rsidRPr="00520952">
        <w:rPr>
          <w:sz w:val="27"/>
          <w:szCs w:val="27"/>
        </w:rPr>
        <w:t xml:space="preserve">vụ (NN-TH và BDNV) </w:t>
      </w:r>
      <w:r w:rsidRPr="00520952">
        <w:rPr>
          <w:sz w:val="27"/>
          <w:szCs w:val="27"/>
        </w:rPr>
        <w:t>tỉnh Bình Dương</w:t>
      </w:r>
      <w:r w:rsidR="00B60B32" w:rsidRPr="00520952">
        <w:rPr>
          <w:sz w:val="27"/>
          <w:szCs w:val="27"/>
        </w:rPr>
        <w:t>.</w:t>
      </w:r>
    </w:p>
    <w:p w:rsidR="005E4948" w:rsidRPr="00520952" w:rsidRDefault="00B60B32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520952">
        <w:rPr>
          <w:sz w:val="27"/>
          <w:szCs w:val="27"/>
        </w:rPr>
        <w:lastRenderedPageBreak/>
        <w:tab/>
      </w:r>
      <w:r w:rsidRPr="00520952">
        <w:rPr>
          <w:b/>
          <w:sz w:val="27"/>
          <w:szCs w:val="27"/>
        </w:rPr>
        <w:t>b) Cấp học</w:t>
      </w:r>
      <w:r w:rsidR="005E4948" w:rsidRPr="00520952">
        <w:rPr>
          <w:b/>
          <w:sz w:val="27"/>
          <w:szCs w:val="27"/>
        </w:rPr>
        <w:t xml:space="preserve"> TH</w:t>
      </w:r>
      <w:r w:rsidRPr="00520952">
        <w:rPr>
          <w:b/>
          <w:sz w:val="27"/>
          <w:szCs w:val="27"/>
        </w:rPr>
        <w:t>:</w:t>
      </w:r>
    </w:p>
    <w:p w:rsidR="00B60B32" w:rsidRPr="00FD4909" w:rsidRDefault="005E4948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>Thời gian: Từ ngày 04/6/2018 đến 05/7/2018 (Học từ thứ hai đến thứ sáu hàng tuần)</w:t>
      </w:r>
    </w:p>
    <w:p w:rsidR="005E4948" w:rsidRPr="00FD4909" w:rsidRDefault="005E4948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- </w:t>
      </w:r>
      <w:r w:rsidRPr="00797877">
        <w:rPr>
          <w:sz w:val="27"/>
          <w:szCs w:val="27"/>
          <w:lang w:val="sv-SE"/>
        </w:rPr>
        <w:t>Buổi</w:t>
      </w:r>
      <w:r w:rsidRPr="00FD4909">
        <w:rPr>
          <w:sz w:val="27"/>
          <w:szCs w:val="27"/>
        </w:rPr>
        <w:t xml:space="preserve"> sáng: Từ 7 giờ 30 phút đến 11 giờ 30 phút</w:t>
      </w:r>
      <w:r w:rsidR="00A00B23" w:rsidRPr="00FD4909">
        <w:rPr>
          <w:sz w:val="27"/>
          <w:szCs w:val="27"/>
        </w:rPr>
        <w:t>.</w:t>
      </w:r>
    </w:p>
    <w:p w:rsidR="005E4948" w:rsidRPr="00FD4909" w:rsidRDefault="005E4948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- </w:t>
      </w:r>
      <w:r w:rsidRPr="00797877">
        <w:rPr>
          <w:sz w:val="27"/>
          <w:szCs w:val="27"/>
          <w:lang w:val="sv-SE"/>
        </w:rPr>
        <w:t>Buổi</w:t>
      </w:r>
      <w:r w:rsidRPr="00FD4909">
        <w:rPr>
          <w:sz w:val="27"/>
          <w:szCs w:val="27"/>
        </w:rPr>
        <w:t xml:space="preserve"> chiều: Từ 13 giờ 30 phút đến 17 giờ 00 phút. </w:t>
      </w:r>
    </w:p>
    <w:p w:rsidR="00CE08A4" w:rsidRPr="00FD4909" w:rsidRDefault="00CE08A4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Địa </w:t>
      </w:r>
      <w:r w:rsidRPr="00797877">
        <w:rPr>
          <w:sz w:val="27"/>
          <w:szCs w:val="27"/>
          <w:lang w:val="sv-SE"/>
        </w:rPr>
        <w:t>điểm</w:t>
      </w:r>
      <w:r w:rsidRPr="00FD4909">
        <w:rPr>
          <w:sz w:val="27"/>
          <w:szCs w:val="27"/>
        </w:rPr>
        <w:t>:</w:t>
      </w:r>
    </w:p>
    <w:p w:rsidR="00C77EF6" w:rsidRPr="00FD4909" w:rsidRDefault="00CE08A4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- </w:t>
      </w:r>
      <w:r w:rsidR="00C77EF6" w:rsidRPr="00797877">
        <w:rPr>
          <w:sz w:val="27"/>
          <w:szCs w:val="27"/>
          <w:lang w:val="sv-SE"/>
        </w:rPr>
        <w:t>Trung</w:t>
      </w:r>
      <w:r w:rsidR="00C77EF6" w:rsidRPr="00FD4909">
        <w:rPr>
          <w:sz w:val="27"/>
          <w:szCs w:val="27"/>
        </w:rPr>
        <w:t xml:space="preserve"> tâm NN-TH và BDNV tỉnh Bình Dương (Đối với Lớp TH 1, TH 2).</w:t>
      </w:r>
    </w:p>
    <w:p w:rsidR="00CE08A4" w:rsidRPr="00FD4909" w:rsidRDefault="00C77EF6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- </w:t>
      </w:r>
      <w:r w:rsidR="00CE08A4" w:rsidRPr="00797877">
        <w:rPr>
          <w:sz w:val="27"/>
          <w:szCs w:val="27"/>
          <w:lang w:val="sv-SE"/>
        </w:rPr>
        <w:t>Trung</w:t>
      </w:r>
      <w:r w:rsidR="00CE08A4" w:rsidRPr="00FD4909">
        <w:rPr>
          <w:sz w:val="27"/>
          <w:szCs w:val="27"/>
        </w:rPr>
        <w:t xml:space="preserve"> tâm Giáo dục thường xuyên </w:t>
      </w:r>
      <w:r w:rsidR="00520952" w:rsidRPr="00FD4909">
        <w:rPr>
          <w:sz w:val="27"/>
          <w:szCs w:val="27"/>
        </w:rPr>
        <w:t xml:space="preserve">(GDTX) </w:t>
      </w:r>
      <w:r w:rsidR="00CE08A4" w:rsidRPr="00FD4909">
        <w:rPr>
          <w:sz w:val="27"/>
          <w:szCs w:val="27"/>
        </w:rPr>
        <w:t xml:space="preserve">tỉnh Bình Dương (Đối với Lớp TH </w:t>
      </w:r>
      <w:r w:rsidRPr="00FD4909">
        <w:rPr>
          <w:sz w:val="27"/>
          <w:szCs w:val="27"/>
        </w:rPr>
        <w:t>3, TH 4</w:t>
      </w:r>
      <w:r w:rsidR="00CE08A4" w:rsidRPr="00FD4909">
        <w:rPr>
          <w:sz w:val="27"/>
          <w:szCs w:val="27"/>
        </w:rPr>
        <w:t xml:space="preserve">, TH </w:t>
      </w:r>
      <w:r w:rsidRPr="00FD4909">
        <w:rPr>
          <w:sz w:val="27"/>
          <w:szCs w:val="27"/>
        </w:rPr>
        <w:t>5</w:t>
      </w:r>
      <w:r w:rsidR="00CE08A4" w:rsidRPr="00FD4909">
        <w:rPr>
          <w:sz w:val="27"/>
          <w:szCs w:val="27"/>
        </w:rPr>
        <w:t>).</w:t>
      </w:r>
    </w:p>
    <w:p w:rsidR="00B60B32" w:rsidRPr="00FD4909" w:rsidRDefault="00B60B32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FD4909">
        <w:rPr>
          <w:b/>
          <w:sz w:val="27"/>
          <w:szCs w:val="27"/>
        </w:rPr>
        <w:t>c) Cấp học</w:t>
      </w:r>
      <w:r w:rsidR="00CE08A4" w:rsidRPr="00FD4909">
        <w:rPr>
          <w:b/>
          <w:sz w:val="27"/>
          <w:szCs w:val="27"/>
        </w:rPr>
        <w:t xml:space="preserve"> THCS</w:t>
      </w:r>
      <w:r w:rsidR="00AA77F6" w:rsidRPr="00FD4909">
        <w:rPr>
          <w:b/>
          <w:sz w:val="27"/>
          <w:szCs w:val="27"/>
        </w:rPr>
        <w:t xml:space="preserve"> và </w:t>
      </w:r>
      <w:r w:rsidR="00CE08A4" w:rsidRPr="00FD4909">
        <w:rPr>
          <w:b/>
          <w:sz w:val="27"/>
          <w:szCs w:val="27"/>
        </w:rPr>
        <w:t>THPT</w:t>
      </w:r>
      <w:r w:rsidR="00AA77F6" w:rsidRPr="00FD4909">
        <w:rPr>
          <w:b/>
          <w:sz w:val="27"/>
          <w:szCs w:val="27"/>
        </w:rPr>
        <w:t xml:space="preserve">, Trung tâm </w:t>
      </w:r>
      <w:r w:rsidR="00CE08A4" w:rsidRPr="00FD4909">
        <w:rPr>
          <w:b/>
          <w:sz w:val="27"/>
          <w:szCs w:val="27"/>
        </w:rPr>
        <w:t>NN-TH và BDNV</w:t>
      </w:r>
      <w:r w:rsidR="00AA77F6" w:rsidRPr="00FD4909">
        <w:rPr>
          <w:b/>
          <w:sz w:val="27"/>
          <w:szCs w:val="27"/>
        </w:rPr>
        <w:t xml:space="preserve"> tỉnh Bình Dương, Trung tâm </w:t>
      </w:r>
      <w:r w:rsidR="00CE08A4" w:rsidRPr="00FD4909">
        <w:rPr>
          <w:b/>
          <w:sz w:val="27"/>
          <w:szCs w:val="27"/>
        </w:rPr>
        <w:t>GDTX</w:t>
      </w:r>
      <w:r w:rsidR="00AA77F6" w:rsidRPr="00FD4909">
        <w:rPr>
          <w:b/>
          <w:sz w:val="27"/>
          <w:szCs w:val="27"/>
        </w:rPr>
        <w:t xml:space="preserve"> tỉnh Bình Dương</w:t>
      </w:r>
      <w:r w:rsidRPr="00FD4909">
        <w:rPr>
          <w:b/>
          <w:sz w:val="27"/>
          <w:szCs w:val="27"/>
        </w:rPr>
        <w:t xml:space="preserve">: </w:t>
      </w:r>
    </w:p>
    <w:p w:rsidR="00B60B32" w:rsidRPr="00FD4909" w:rsidRDefault="00B60B32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797877">
        <w:rPr>
          <w:sz w:val="27"/>
          <w:szCs w:val="27"/>
          <w:lang w:val="sv-SE"/>
        </w:rPr>
        <w:t>Thời</w:t>
      </w:r>
      <w:r w:rsidRPr="00FD4909">
        <w:rPr>
          <w:sz w:val="27"/>
          <w:szCs w:val="27"/>
        </w:rPr>
        <w:t xml:space="preserve"> gian: Từ ngày 0</w:t>
      </w:r>
      <w:r w:rsidR="00AA77F6" w:rsidRPr="00FD4909">
        <w:rPr>
          <w:sz w:val="27"/>
          <w:szCs w:val="27"/>
        </w:rPr>
        <w:t>2</w:t>
      </w:r>
      <w:r w:rsidRPr="00FD4909">
        <w:rPr>
          <w:sz w:val="27"/>
          <w:szCs w:val="27"/>
        </w:rPr>
        <w:t xml:space="preserve">/6/2018 đến </w:t>
      </w:r>
      <w:r w:rsidR="00AA77F6" w:rsidRPr="00FD4909">
        <w:rPr>
          <w:sz w:val="27"/>
          <w:szCs w:val="27"/>
        </w:rPr>
        <w:t>19</w:t>
      </w:r>
      <w:r w:rsidRPr="00FD4909">
        <w:rPr>
          <w:sz w:val="27"/>
          <w:szCs w:val="27"/>
        </w:rPr>
        <w:t>/</w:t>
      </w:r>
      <w:r w:rsidR="00AA77F6" w:rsidRPr="00FD4909">
        <w:rPr>
          <w:sz w:val="27"/>
          <w:szCs w:val="27"/>
        </w:rPr>
        <w:t>8</w:t>
      </w:r>
      <w:r w:rsidR="00CE08A4" w:rsidRPr="00FD4909">
        <w:rPr>
          <w:sz w:val="27"/>
          <w:szCs w:val="27"/>
        </w:rPr>
        <w:t>/2018 (Học thứ 7 và chủ nhật hàng tuần).</w:t>
      </w:r>
    </w:p>
    <w:p w:rsidR="00B60B32" w:rsidRPr="00FD4909" w:rsidRDefault="00B60B32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- </w:t>
      </w:r>
      <w:r w:rsidRPr="00797877">
        <w:rPr>
          <w:sz w:val="27"/>
          <w:szCs w:val="27"/>
          <w:lang w:val="sv-SE"/>
        </w:rPr>
        <w:t>Buổi</w:t>
      </w:r>
      <w:r w:rsidRPr="00FD4909">
        <w:rPr>
          <w:sz w:val="27"/>
          <w:szCs w:val="27"/>
        </w:rPr>
        <w:t xml:space="preserve"> sáng: Từ 7 giờ 30 phút đến 11 giờ 30 phút</w:t>
      </w:r>
      <w:r w:rsidR="00A00B23" w:rsidRPr="00FD4909">
        <w:rPr>
          <w:sz w:val="27"/>
          <w:szCs w:val="27"/>
        </w:rPr>
        <w:t>.</w:t>
      </w:r>
    </w:p>
    <w:p w:rsidR="00B60B32" w:rsidRPr="00FD4909" w:rsidRDefault="00B60B32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- </w:t>
      </w:r>
      <w:r w:rsidRPr="00797877">
        <w:rPr>
          <w:sz w:val="27"/>
          <w:szCs w:val="27"/>
          <w:lang w:val="sv-SE"/>
        </w:rPr>
        <w:t>Buổi</w:t>
      </w:r>
      <w:r w:rsidRPr="00FD4909">
        <w:rPr>
          <w:sz w:val="27"/>
          <w:szCs w:val="27"/>
        </w:rPr>
        <w:t xml:space="preserve"> chiều: Từ 13 giờ 30 phút đến 17 giờ 00 phút. </w:t>
      </w:r>
    </w:p>
    <w:p w:rsidR="00B60B32" w:rsidRPr="00FD4909" w:rsidRDefault="00B60B32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FD4909">
        <w:rPr>
          <w:sz w:val="27"/>
          <w:szCs w:val="27"/>
        </w:rPr>
        <w:t xml:space="preserve">Địa điểm: </w:t>
      </w:r>
      <w:r w:rsidR="003B6A44" w:rsidRPr="00FD4909">
        <w:rPr>
          <w:sz w:val="27"/>
          <w:szCs w:val="27"/>
        </w:rPr>
        <w:t>Trung tâm NN-TH và BDNV tỉnh Bình Dương.</w:t>
      </w:r>
    </w:p>
    <w:p w:rsidR="00A17C33" w:rsidRPr="00520952" w:rsidRDefault="001A5BB0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A17C33" w:rsidRPr="00520952">
        <w:rPr>
          <w:b/>
          <w:sz w:val="27"/>
          <w:szCs w:val="27"/>
        </w:rPr>
        <w:t xml:space="preserve">. Thời lượng bồi dưỡng: </w:t>
      </w:r>
      <w:r w:rsidR="00A17C33" w:rsidRPr="00520952">
        <w:rPr>
          <w:sz w:val="27"/>
          <w:szCs w:val="27"/>
        </w:rPr>
        <w:t>240 tiết</w:t>
      </w:r>
    </w:p>
    <w:p w:rsidR="00501280" w:rsidRPr="00520952" w:rsidRDefault="001A5BB0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DF2249" w:rsidRPr="00520952">
        <w:rPr>
          <w:b/>
          <w:sz w:val="27"/>
          <w:szCs w:val="27"/>
        </w:rPr>
        <w:t xml:space="preserve">. </w:t>
      </w:r>
      <w:r w:rsidR="00A17C33" w:rsidRPr="00520952">
        <w:rPr>
          <w:b/>
          <w:sz w:val="27"/>
          <w:szCs w:val="27"/>
        </w:rPr>
        <w:t>Nội dung bồi dưỡng</w:t>
      </w:r>
    </w:p>
    <w:p w:rsidR="00043844" w:rsidRPr="00520952" w:rsidRDefault="00043844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520952">
        <w:rPr>
          <w:b/>
          <w:sz w:val="27"/>
          <w:szCs w:val="27"/>
        </w:rPr>
        <w:t xml:space="preserve">a) Đối với viên chức </w:t>
      </w:r>
      <w:r w:rsidR="00A00B23" w:rsidRPr="00520952">
        <w:rPr>
          <w:b/>
          <w:sz w:val="27"/>
          <w:szCs w:val="27"/>
        </w:rPr>
        <w:t>MN</w:t>
      </w:r>
      <w:r w:rsidRPr="00520952">
        <w:rPr>
          <w:b/>
          <w:sz w:val="27"/>
          <w:szCs w:val="27"/>
        </w:rPr>
        <w:t xml:space="preserve">: </w:t>
      </w:r>
    </w:p>
    <w:p w:rsidR="00043844" w:rsidRPr="00520952" w:rsidRDefault="009D1E5E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520952">
        <w:rPr>
          <w:sz w:val="27"/>
          <w:szCs w:val="27"/>
        </w:rPr>
        <w:t>Bồi dưỡng chứng chỉ</w:t>
      </w:r>
      <w:r w:rsidR="00043844" w:rsidRPr="00520952">
        <w:rPr>
          <w:sz w:val="27"/>
          <w:szCs w:val="27"/>
        </w:rPr>
        <w:t xml:space="preserve"> </w:t>
      </w:r>
      <w:r w:rsidR="00A00B23" w:rsidRPr="00520952">
        <w:rPr>
          <w:sz w:val="27"/>
          <w:szCs w:val="27"/>
        </w:rPr>
        <w:t xml:space="preserve">CDNN </w:t>
      </w:r>
      <w:r w:rsidR="00043844" w:rsidRPr="00520952">
        <w:rPr>
          <w:sz w:val="27"/>
          <w:szCs w:val="27"/>
        </w:rPr>
        <w:t>Hạng III</w:t>
      </w:r>
      <w:r w:rsidRPr="00520952">
        <w:rPr>
          <w:sz w:val="27"/>
          <w:szCs w:val="27"/>
        </w:rPr>
        <w:t xml:space="preserve"> (</w:t>
      </w:r>
      <w:r w:rsidR="00043844" w:rsidRPr="00520952">
        <w:rPr>
          <w:sz w:val="27"/>
          <w:szCs w:val="27"/>
        </w:rPr>
        <w:t xml:space="preserve">theo Quyết định số 2188/QĐ-BGDĐT ngày </w:t>
      </w:r>
      <w:r w:rsidR="00043844" w:rsidRPr="00797877">
        <w:rPr>
          <w:sz w:val="27"/>
          <w:szCs w:val="27"/>
          <w:lang w:val="sv-SE"/>
        </w:rPr>
        <w:t>28</w:t>
      </w:r>
      <w:r w:rsidR="00043844" w:rsidRPr="00520952">
        <w:rPr>
          <w:sz w:val="27"/>
          <w:szCs w:val="27"/>
        </w:rPr>
        <w:t xml:space="preserve">/6/2016 của Bộ GDĐT ban hành chương trình bồi dưỡng theo </w:t>
      </w:r>
      <w:r w:rsidR="00043844" w:rsidRPr="00520952">
        <w:rPr>
          <w:sz w:val="27"/>
          <w:szCs w:val="27"/>
          <w:lang w:val="sv-SE"/>
        </w:rPr>
        <w:t xml:space="preserve">tiêu chuẩn </w:t>
      </w:r>
      <w:r w:rsidR="00043844" w:rsidRPr="00520952">
        <w:rPr>
          <w:sz w:val="27"/>
          <w:szCs w:val="27"/>
        </w:rPr>
        <w:t xml:space="preserve">CDNN </w:t>
      </w:r>
      <w:r w:rsidRPr="00520952">
        <w:rPr>
          <w:sz w:val="27"/>
          <w:szCs w:val="27"/>
        </w:rPr>
        <w:t>giáo viên mầm non hạng III).</w:t>
      </w:r>
    </w:p>
    <w:p w:rsidR="00043844" w:rsidRPr="00520952" w:rsidRDefault="00043844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520952">
        <w:rPr>
          <w:b/>
          <w:sz w:val="27"/>
          <w:szCs w:val="27"/>
        </w:rPr>
        <w:t xml:space="preserve">b) Đối với viên chức </w:t>
      </w:r>
      <w:r w:rsidR="00A00B23" w:rsidRPr="00520952">
        <w:rPr>
          <w:b/>
          <w:sz w:val="27"/>
          <w:szCs w:val="27"/>
        </w:rPr>
        <w:t>TH</w:t>
      </w:r>
      <w:r w:rsidRPr="00520952">
        <w:rPr>
          <w:b/>
          <w:sz w:val="27"/>
          <w:szCs w:val="27"/>
        </w:rPr>
        <w:t>:</w:t>
      </w:r>
    </w:p>
    <w:p w:rsidR="00043844" w:rsidRPr="00520952" w:rsidRDefault="009D1E5E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797877">
        <w:rPr>
          <w:sz w:val="27"/>
          <w:szCs w:val="27"/>
          <w:lang w:val="sv-SE"/>
        </w:rPr>
        <w:t>Bồi</w:t>
      </w:r>
      <w:r w:rsidRPr="00520952">
        <w:rPr>
          <w:sz w:val="27"/>
          <w:szCs w:val="27"/>
        </w:rPr>
        <w:t xml:space="preserve"> dưỡng chứng chỉ </w:t>
      </w:r>
      <w:r w:rsidR="00A00B23" w:rsidRPr="00520952">
        <w:rPr>
          <w:sz w:val="27"/>
          <w:szCs w:val="27"/>
        </w:rPr>
        <w:t xml:space="preserve">CDNN </w:t>
      </w:r>
      <w:r w:rsidRPr="00520952">
        <w:rPr>
          <w:sz w:val="27"/>
          <w:szCs w:val="27"/>
        </w:rPr>
        <w:t>Hạng III (</w:t>
      </w:r>
      <w:r w:rsidR="00043844" w:rsidRPr="00520952">
        <w:rPr>
          <w:sz w:val="27"/>
          <w:szCs w:val="27"/>
        </w:rPr>
        <w:t xml:space="preserve">theo Quyết định số 2515/QĐ-BGDĐT ngày 22/7/2016 của Bộ GDĐT ban hành chương trình bồi dưỡng theo </w:t>
      </w:r>
      <w:r w:rsidR="00043844" w:rsidRPr="00520952">
        <w:rPr>
          <w:sz w:val="27"/>
          <w:szCs w:val="27"/>
          <w:lang w:val="sv-SE"/>
        </w:rPr>
        <w:t xml:space="preserve">tiêu chuẩn </w:t>
      </w:r>
      <w:r w:rsidR="00043844" w:rsidRPr="00520952">
        <w:rPr>
          <w:sz w:val="27"/>
          <w:szCs w:val="27"/>
        </w:rPr>
        <w:t xml:space="preserve">CDNN </w:t>
      </w:r>
      <w:r w:rsidRPr="00520952">
        <w:rPr>
          <w:sz w:val="27"/>
          <w:szCs w:val="27"/>
        </w:rPr>
        <w:t>giáo viên tiểu học hạng III).</w:t>
      </w:r>
    </w:p>
    <w:p w:rsidR="00043844" w:rsidRPr="001F6835" w:rsidRDefault="00043844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1F6835">
        <w:rPr>
          <w:b/>
          <w:sz w:val="27"/>
          <w:szCs w:val="27"/>
        </w:rPr>
        <w:t xml:space="preserve">c) </w:t>
      </w:r>
      <w:r w:rsidRPr="001F6835">
        <w:rPr>
          <w:b/>
          <w:sz w:val="27"/>
          <w:szCs w:val="27"/>
          <w:lang w:val="sv-SE"/>
        </w:rPr>
        <w:t>Đối</w:t>
      </w:r>
      <w:r w:rsidRPr="001F6835">
        <w:rPr>
          <w:b/>
          <w:sz w:val="27"/>
          <w:szCs w:val="27"/>
        </w:rPr>
        <w:t xml:space="preserve"> với viên chức</w:t>
      </w:r>
      <w:r w:rsidR="00A00B23" w:rsidRPr="001F6835">
        <w:rPr>
          <w:b/>
          <w:sz w:val="27"/>
          <w:szCs w:val="27"/>
        </w:rPr>
        <w:t xml:space="preserve"> THCS</w:t>
      </w:r>
      <w:r w:rsidRPr="001F6835">
        <w:rPr>
          <w:b/>
          <w:sz w:val="27"/>
          <w:szCs w:val="27"/>
        </w:rPr>
        <w:t>:</w:t>
      </w:r>
    </w:p>
    <w:p w:rsidR="00043844" w:rsidRPr="00520952" w:rsidRDefault="0074734E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520952">
        <w:rPr>
          <w:sz w:val="27"/>
          <w:szCs w:val="27"/>
        </w:rPr>
        <w:t xml:space="preserve">Bồi dưỡng chứng chỉ </w:t>
      </w:r>
      <w:r w:rsidR="00A00B23" w:rsidRPr="00520952">
        <w:rPr>
          <w:sz w:val="27"/>
          <w:szCs w:val="27"/>
        </w:rPr>
        <w:t xml:space="preserve">CDNN </w:t>
      </w:r>
      <w:r w:rsidRPr="00520952">
        <w:rPr>
          <w:sz w:val="27"/>
          <w:szCs w:val="27"/>
        </w:rPr>
        <w:t xml:space="preserve">Hạng </w:t>
      </w:r>
      <w:r w:rsidR="00043844" w:rsidRPr="00520952">
        <w:rPr>
          <w:sz w:val="27"/>
          <w:szCs w:val="27"/>
        </w:rPr>
        <w:t>II</w:t>
      </w:r>
      <w:r w:rsidRPr="00520952">
        <w:rPr>
          <w:sz w:val="27"/>
          <w:szCs w:val="27"/>
        </w:rPr>
        <w:t xml:space="preserve"> (</w:t>
      </w:r>
      <w:r w:rsidR="00043844" w:rsidRPr="00520952">
        <w:rPr>
          <w:sz w:val="27"/>
          <w:szCs w:val="27"/>
        </w:rPr>
        <w:t xml:space="preserve">theo Quyết định số 2512/QĐ-BGDĐT ngày 22/7/2016 của Bộ GDĐT ban hành chương trình bồi dưỡng theo </w:t>
      </w:r>
      <w:r w:rsidR="00043844" w:rsidRPr="00520952">
        <w:rPr>
          <w:sz w:val="27"/>
          <w:szCs w:val="27"/>
          <w:lang w:val="sv-SE"/>
        </w:rPr>
        <w:t xml:space="preserve">tiêu chuẩn </w:t>
      </w:r>
      <w:r w:rsidR="00043844" w:rsidRPr="00520952">
        <w:rPr>
          <w:sz w:val="27"/>
          <w:szCs w:val="27"/>
        </w:rPr>
        <w:t xml:space="preserve">CDNN giáo viên trung học cơ sở </w:t>
      </w:r>
      <w:r w:rsidRPr="00520952">
        <w:rPr>
          <w:sz w:val="27"/>
          <w:szCs w:val="27"/>
        </w:rPr>
        <w:t>hạng II).</w:t>
      </w:r>
    </w:p>
    <w:p w:rsidR="00043844" w:rsidRPr="00520952" w:rsidRDefault="00043844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1F6835">
        <w:rPr>
          <w:b/>
          <w:sz w:val="27"/>
          <w:szCs w:val="27"/>
        </w:rPr>
        <w:t xml:space="preserve">d) </w:t>
      </w:r>
      <w:r w:rsidRPr="001F6835">
        <w:rPr>
          <w:b/>
          <w:sz w:val="27"/>
          <w:szCs w:val="27"/>
          <w:lang w:val="sv-SE"/>
        </w:rPr>
        <w:t>Đối</w:t>
      </w:r>
      <w:r w:rsidRPr="001F6835">
        <w:rPr>
          <w:b/>
          <w:sz w:val="27"/>
          <w:szCs w:val="27"/>
        </w:rPr>
        <w:t xml:space="preserve"> với viên chức</w:t>
      </w:r>
      <w:r w:rsidR="00A00B23" w:rsidRPr="001F6835">
        <w:rPr>
          <w:b/>
          <w:sz w:val="27"/>
          <w:szCs w:val="27"/>
        </w:rPr>
        <w:t xml:space="preserve"> THPT</w:t>
      </w:r>
      <w:r w:rsidRPr="001F6835">
        <w:rPr>
          <w:b/>
          <w:sz w:val="27"/>
          <w:szCs w:val="27"/>
        </w:rPr>
        <w:t>, Trung tâm GDTX tỉnh Bình Dương, Trung tâm</w:t>
      </w:r>
      <w:r w:rsidRPr="00520952">
        <w:rPr>
          <w:b/>
          <w:sz w:val="27"/>
          <w:szCs w:val="27"/>
        </w:rPr>
        <w:t xml:space="preserve"> </w:t>
      </w:r>
      <w:r w:rsidR="00A00B23" w:rsidRPr="00520952">
        <w:rPr>
          <w:b/>
          <w:sz w:val="27"/>
          <w:szCs w:val="27"/>
        </w:rPr>
        <w:t>NN-TH</w:t>
      </w:r>
      <w:r w:rsidRPr="00520952">
        <w:rPr>
          <w:b/>
          <w:sz w:val="27"/>
          <w:szCs w:val="27"/>
        </w:rPr>
        <w:t xml:space="preserve"> và BDNV tỉnh Bình Dương:</w:t>
      </w:r>
    </w:p>
    <w:p w:rsidR="00043844" w:rsidRPr="00520952" w:rsidRDefault="00BB3933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797877">
        <w:rPr>
          <w:sz w:val="27"/>
          <w:szCs w:val="27"/>
          <w:lang w:val="sv-SE"/>
        </w:rPr>
        <w:t>Bồi</w:t>
      </w:r>
      <w:r w:rsidRPr="00520952">
        <w:rPr>
          <w:sz w:val="27"/>
          <w:szCs w:val="27"/>
        </w:rPr>
        <w:t xml:space="preserve"> dưỡng chứng chỉ </w:t>
      </w:r>
      <w:r w:rsidR="0016305E" w:rsidRPr="00520952">
        <w:rPr>
          <w:sz w:val="27"/>
          <w:szCs w:val="27"/>
        </w:rPr>
        <w:t xml:space="preserve">CDNN </w:t>
      </w:r>
      <w:r w:rsidRPr="00520952">
        <w:rPr>
          <w:sz w:val="27"/>
          <w:szCs w:val="27"/>
        </w:rPr>
        <w:t>Hạng II (</w:t>
      </w:r>
      <w:r w:rsidR="00043844" w:rsidRPr="00520952">
        <w:rPr>
          <w:sz w:val="27"/>
          <w:szCs w:val="27"/>
        </w:rPr>
        <w:t xml:space="preserve">theo Quyết định số 2509/QĐ-BGDĐT ngày 22/7/2016 của Bộ GDĐT ban hành chương trình bồi dưỡng theo </w:t>
      </w:r>
      <w:r w:rsidR="00043844" w:rsidRPr="00520952">
        <w:rPr>
          <w:sz w:val="27"/>
          <w:szCs w:val="27"/>
          <w:lang w:val="sv-SE"/>
        </w:rPr>
        <w:t xml:space="preserve">tiêu chuẩn </w:t>
      </w:r>
      <w:r w:rsidR="00043844" w:rsidRPr="00520952">
        <w:rPr>
          <w:sz w:val="27"/>
          <w:szCs w:val="27"/>
        </w:rPr>
        <w:t>CDNN giáo viên trung học phổ thông hạng II</w:t>
      </w:r>
      <w:r w:rsidRPr="00520952">
        <w:rPr>
          <w:sz w:val="27"/>
          <w:szCs w:val="27"/>
        </w:rPr>
        <w:t>).</w:t>
      </w:r>
    </w:p>
    <w:p w:rsidR="00A17C33" w:rsidRPr="00520952" w:rsidRDefault="001A5BB0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="00A17C33" w:rsidRPr="00520952">
        <w:rPr>
          <w:b/>
          <w:sz w:val="27"/>
          <w:szCs w:val="27"/>
        </w:rPr>
        <w:t xml:space="preserve">. </w:t>
      </w:r>
      <w:r w:rsidR="00FD4909">
        <w:rPr>
          <w:b/>
          <w:sz w:val="27"/>
          <w:szCs w:val="27"/>
        </w:rPr>
        <w:t xml:space="preserve">Học </w:t>
      </w:r>
      <w:r w:rsidR="00A17C33" w:rsidRPr="00520952">
        <w:rPr>
          <w:b/>
          <w:sz w:val="27"/>
          <w:szCs w:val="27"/>
        </w:rPr>
        <w:t>phí tham dự lớp học</w:t>
      </w:r>
    </w:p>
    <w:p w:rsidR="00A17C33" w:rsidRPr="00520952" w:rsidRDefault="00991235" w:rsidP="00797877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</w:rPr>
        <w:t xml:space="preserve">Thực hiện </w:t>
      </w:r>
      <w:r w:rsidR="00951B3F" w:rsidRPr="00520952">
        <w:rPr>
          <w:sz w:val="27"/>
          <w:szCs w:val="27"/>
        </w:rPr>
        <w:t xml:space="preserve">theo </w:t>
      </w:r>
      <w:r w:rsidR="00951B3F" w:rsidRPr="00520952">
        <w:rPr>
          <w:sz w:val="27"/>
          <w:szCs w:val="27"/>
          <w:lang w:val="sv-SE"/>
        </w:rPr>
        <w:t>Kế hoạch số 270/KH-SGDĐT ngày 07/02/2018 của Sở GDĐT. Cụ thể:</w:t>
      </w:r>
    </w:p>
    <w:p w:rsidR="00951B3F" w:rsidRPr="00520952" w:rsidRDefault="00951B3F" w:rsidP="00797877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  <w:lang w:val="sv-SE"/>
        </w:rPr>
        <w:t xml:space="preserve">- </w:t>
      </w:r>
      <w:r w:rsidR="00FD4909">
        <w:rPr>
          <w:sz w:val="27"/>
          <w:szCs w:val="27"/>
          <w:lang w:val="sv-SE"/>
        </w:rPr>
        <w:t xml:space="preserve">Học </w:t>
      </w:r>
      <w:r w:rsidRPr="00520952">
        <w:rPr>
          <w:sz w:val="27"/>
          <w:szCs w:val="27"/>
          <w:lang w:val="sv-SE"/>
        </w:rPr>
        <w:t>phí: 3.000.000 đồng/học viên.</w:t>
      </w:r>
    </w:p>
    <w:p w:rsidR="00951B3F" w:rsidRPr="00520952" w:rsidRDefault="00951B3F" w:rsidP="00797877">
      <w:pPr>
        <w:spacing w:before="80" w:after="80" w:line="20" w:lineRule="atLeast"/>
        <w:ind w:firstLine="567"/>
        <w:jc w:val="both"/>
        <w:rPr>
          <w:sz w:val="27"/>
          <w:szCs w:val="27"/>
          <w:lang w:val="sv-SE"/>
        </w:rPr>
      </w:pPr>
      <w:r w:rsidRPr="00520952">
        <w:rPr>
          <w:sz w:val="27"/>
          <w:szCs w:val="27"/>
          <w:lang w:val="sv-SE"/>
        </w:rPr>
        <w:t>- Thời gian nộp: Trước ngày 21/5/2018.</w:t>
      </w:r>
    </w:p>
    <w:p w:rsidR="00951B3F" w:rsidRPr="00520952" w:rsidRDefault="00951B3F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 w:rsidRPr="00520952">
        <w:rPr>
          <w:sz w:val="27"/>
          <w:szCs w:val="27"/>
          <w:lang w:val="sv-SE"/>
        </w:rPr>
        <w:t>- N</w:t>
      </w:r>
      <w:r w:rsidR="00FD4909">
        <w:rPr>
          <w:sz w:val="27"/>
          <w:szCs w:val="27"/>
          <w:lang w:val="sv-SE"/>
        </w:rPr>
        <w:t>ơi nhận</w:t>
      </w:r>
      <w:r w:rsidR="003D48B3" w:rsidRPr="00520952">
        <w:rPr>
          <w:sz w:val="27"/>
          <w:szCs w:val="27"/>
          <w:lang w:val="sv-SE"/>
        </w:rPr>
        <w:t xml:space="preserve"> học phí: </w:t>
      </w:r>
      <w:r w:rsidRPr="00520952">
        <w:rPr>
          <w:sz w:val="27"/>
          <w:szCs w:val="27"/>
          <w:lang w:val="sv-SE"/>
        </w:rPr>
        <w:t>Sở GDĐT</w:t>
      </w:r>
      <w:r w:rsidR="0045779B">
        <w:rPr>
          <w:sz w:val="27"/>
          <w:szCs w:val="27"/>
          <w:lang w:val="sv-SE"/>
        </w:rPr>
        <w:t>.</w:t>
      </w:r>
    </w:p>
    <w:p w:rsidR="00991235" w:rsidRPr="00520952" w:rsidRDefault="001F6835" w:rsidP="00797877">
      <w:pPr>
        <w:spacing w:before="80" w:after="80" w:line="20" w:lineRule="atLeast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6</w:t>
      </w:r>
      <w:r w:rsidR="00991235" w:rsidRPr="00520952">
        <w:rPr>
          <w:b/>
          <w:sz w:val="27"/>
          <w:szCs w:val="27"/>
        </w:rPr>
        <w:t>. Cơ sở vật chất, trang</w:t>
      </w:r>
      <w:r w:rsidR="00520952" w:rsidRPr="00520952">
        <w:rPr>
          <w:b/>
          <w:sz w:val="27"/>
          <w:szCs w:val="27"/>
        </w:rPr>
        <w:t xml:space="preserve"> thiết bị, quản lý lớp học</w:t>
      </w:r>
    </w:p>
    <w:p w:rsidR="00991235" w:rsidRPr="00520952" w:rsidRDefault="00707023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520952">
        <w:rPr>
          <w:sz w:val="27"/>
          <w:szCs w:val="27"/>
        </w:rPr>
        <w:t xml:space="preserve">Trung </w:t>
      </w:r>
      <w:r w:rsidRPr="00797877">
        <w:rPr>
          <w:sz w:val="27"/>
          <w:szCs w:val="27"/>
          <w:lang w:val="sv-SE"/>
        </w:rPr>
        <w:t>tâm</w:t>
      </w:r>
      <w:r w:rsidRPr="00520952">
        <w:rPr>
          <w:sz w:val="27"/>
          <w:szCs w:val="27"/>
        </w:rPr>
        <w:t xml:space="preserve"> NN-TH và BDNV tỉnh Bình Dương</w:t>
      </w:r>
      <w:r>
        <w:rPr>
          <w:sz w:val="27"/>
          <w:szCs w:val="27"/>
        </w:rPr>
        <w:t>,</w:t>
      </w:r>
      <w:r w:rsidRPr="00520952">
        <w:rPr>
          <w:sz w:val="27"/>
          <w:szCs w:val="27"/>
        </w:rPr>
        <w:t xml:space="preserve"> </w:t>
      </w:r>
      <w:r w:rsidR="00991235" w:rsidRPr="00520952">
        <w:rPr>
          <w:sz w:val="27"/>
          <w:szCs w:val="27"/>
        </w:rPr>
        <w:t xml:space="preserve">Trung tâm </w:t>
      </w:r>
      <w:r w:rsidR="003D48B3" w:rsidRPr="00520952">
        <w:rPr>
          <w:sz w:val="27"/>
          <w:szCs w:val="27"/>
        </w:rPr>
        <w:t>GDTX</w:t>
      </w:r>
      <w:r>
        <w:rPr>
          <w:sz w:val="27"/>
          <w:szCs w:val="27"/>
        </w:rPr>
        <w:t xml:space="preserve"> tỉnh Bình Dương</w:t>
      </w:r>
      <w:r w:rsidR="00991235" w:rsidRPr="00520952">
        <w:rPr>
          <w:sz w:val="27"/>
          <w:szCs w:val="27"/>
        </w:rPr>
        <w:t xml:space="preserve"> </w:t>
      </w:r>
      <w:r w:rsidRPr="00520952">
        <w:rPr>
          <w:sz w:val="27"/>
          <w:szCs w:val="27"/>
        </w:rPr>
        <w:t>có trách nhiệm:</w:t>
      </w:r>
    </w:p>
    <w:p w:rsidR="00991235" w:rsidRPr="00520952" w:rsidRDefault="00991235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520952">
        <w:rPr>
          <w:sz w:val="27"/>
          <w:szCs w:val="27"/>
        </w:rPr>
        <w:t xml:space="preserve">- </w:t>
      </w:r>
      <w:r w:rsidRPr="00797877">
        <w:rPr>
          <w:sz w:val="27"/>
          <w:szCs w:val="27"/>
          <w:lang w:val="sv-SE"/>
        </w:rPr>
        <w:t>Chuẩn</w:t>
      </w:r>
      <w:r w:rsidRPr="00520952">
        <w:rPr>
          <w:sz w:val="27"/>
          <w:szCs w:val="27"/>
        </w:rPr>
        <w:t xml:space="preserve"> bị các điều kiện về cơ sở vật chất, trang thiết bị</w:t>
      </w:r>
      <w:r w:rsidR="00707023">
        <w:rPr>
          <w:sz w:val="27"/>
          <w:szCs w:val="27"/>
        </w:rPr>
        <w:t>, bố</w:t>
      </w:r>
      <w:r w:rsidR="00707023" w:rsidRPr="00520952">
        <w:rPr>
          <w:sz w:val="27"/>
          <w:szCs w:val="27"/>
        </w:rPr>
        <w:t xml:space="preserve"> trí chỗ nghỉ trưa cho giảng viên </w:t>
      </w:r>
      <w:r w:rsidRPr="00520952">
        <w:rPr>
          <w:sz w:val="27"/>
          <w:szCs w:val="27"/>
        </w:rPr>
        <w:t>trong thời gian các lớp học diễn ra.</w:t>
      </w:r>
    </w:p>
    <w:p w:rsidR="00991235" w:rsidRPr="00520952" w:rsidRDefault="00991235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520952">
        <w:rPr>
          <w:sz w:val="27"/>
          <w:szCs w:val="27"/>
        </w:rPr>
        <w:t xml:space="preserve">- Cử bảo vệ, phục vụ các lớp học, </w:t>
      </w:r>
      <w:r w:rsidR="00707023">
        <w:rPr>
          <w:sz w:val="27"/>
          <w:szCs w:val="27"/>
        </w:rPr>
        <w:t xml:space="preserve">thu phí </w:t>
      </w:r>
      <w:r w:rsidRPr="00520952">
        <w:rPr>
          <w:sz w:val="27"/>
          <w:szCs w:val="27"/>
        </w:rPr>
        <w:t xml:space="preserve">giữ xe </w:t>
      </w:r>
      <w:r w:rsidR="00707023">
        <w:rPr>
          <w:sz w:val="27"/>
          <w:szCs w:val="27"/>
        </w:rPr>
        <w:t xml:space="preserve">theo </w:t>
      </w:r>
      <w:r w:rsidRPr="00520952">
        <w:rPr>
          <w:sz w:val="27"/>
          <w:szCs w:val="27"/>
        </w:rPr>
        <w:t>đúng quy định.</w:t>
      </w:r>
    </w:p>
    <w:p w:rsidR="00501280" w:rsidRPr="00520952" w:rsidRDefault="00501280" w:rsidP="00797877">
      <w:pPr>
        <w:spacing w:before="80" w:after="80" w:line="20" w:lineRule="atLeast"/>
        <w:ind w:firstLine="567"/>
        <w:jc w:val="both"/>
        <w:rPr>
          <w:sz w:val="27"/>
          <w:szCs w:val="27"/>
        </w:rPr>
      </w:pPr>
      <w:r w:rsidRPr="00520952">
        <w:rPr>
          <w:sz w:val="27"/>
          <w:szCs w:val="27"/>
        </w:rPr>
        <w:t xml:space="preserve">Sở </w:t>
      </w:r>
      <w:r w:rsidR="003D48B3" w:rsidRPr="00797877">
        <w:rPr>
          <w:sz w:val="27"/>
          <w:szCs w:val="27"/>
          <w:lang w:val="sv-SE"/>
        </w:rPr>
        <w:t>GDĐT</w:t>
      </w:r>
      <w:r w:rsidR="00B46EF3" w:rsidRPr="00520952">
        <w:rPr>
          <w:sz w:val="27"/>
          <w:szCs w:val="27"/>
        </w:rPr>
        <w:t xml:space="preserve"> </w:t>
      </w:r>
      <w:r w:rsidRPr="00520952">
        <w:rPr>
          <w:sz w:val="27"/>
          <w:szCs w:val="27"/>
        </w:rPr>
        <w:t xml:space="preserve">đề nghị </w:t>
      </w:r>
      <w:r w:rsidR="00A27CB0" w:rsidRPr="00520952">
        <w:rPr>
          <w:sz w:val="27"/>
          <w:szCs w:val="27"/>
        </w:rPr>
        <w:t xml:space="preserve">Trưởng </w:t>
      </w:r>
      <w:r w:rsidR="002E0B27" w:rsidRPr="00520952">
        <w:rPr>
          <w:sz w:val="27"/>
          <w:szCs w:val="27"/>
        </w:rPr>
        <w:t xml:space="preserve">phòng </w:t>
      </w:r>
      <w:r w:rsidR="003D48B3" w:rsidRPr="00520952">
        <w:rPr>
          <w:sz w:val="27"/>
          <w:szCs w:val="27"/>
        </w:rPr>
        <w:t>GDĐT</w:t>
      </w:r>
      <w:r w:rsidR="00A27CB0" w:rsidRPr="00520952">
        <w:rPr>
          <w:sz w:val="27"/>
          <w:szCs w:val="27"/>
        </w:rPr>
        <w:t xml:space="preserve"> các huyện, thị xã, thành phố</w:t>
      </w:r>
      <w:r w:rsidR="002E0B27" w:rsidRPr="00520952">
        <w:rPr>
          <w:sz w:val="27"/>
          <w:szCs w:val="27"/>
        </w:rPr>
        <w:t xml:space="preserve">, </w:t>
      </w:r>
      <w:r w:rsidRPr="00520952">
        <w:rPr>
          <w:sz w:val="27"/>
          <w:szCs w:val="27"/>
        </w:rPr>
        <w:t>Hiệu trưởng các trường</w:t>
      </w:r>
      <w:r w:rsidR="00A27CB0" w:rsidRPr="00520952">
        <w:rPr>
          <w:sz w:val="27"/>
          <w:szCs w:val="27"/>
        </w:rPr>
        <w:t xml:space="preserve"> </w:t>
      </w:r>
      <w:r w:rsidR="003D48B3" w:rsidRPr="00520952">
        <w:rPr>
          <w:sz w:val="27"/>
          <w:szCs w:val="27"/>
        </w:rPr>
        <w:t>THPT</w:t>
      </w:r>
      <w:r w:rsidRPr="00520952">
        <w:rPr>
          <w:sz w:val="27"/>
          <w:szCs w:val="27"/>
        </w:rPr>
        <w:t>, Giám đốc Trung tâm GDTX</w:t>
      </w:r>
      <w:r w:rsidR="00B46EF3" w:rsidRPr="00520952">
        <w:rPr>
          <w:sz w:val="27"/>
          <w:szCs w:val="27"/>
        </w:rPr>
        <w:t xml:space="preserve"> tỉnh Bình Dương</w:t>
      </w:r>
      <w:r w:rsidR="004B29D7" w:rsidRPr="00520952">
        <w:rPr>
          <w:sz w:val="27"/>
          <w:szCs w:val="27"/>
        </w:rPr>
        <w:t>,</w:t>
      </w:r>
      <w:r w:rsidR="00B46EF3" w:rsidRPr="00520952">
        <w:rPr>
          <w:sz w:val="27"/>
          <w:szCs w:val="27"/>
        </w:rPr>
        <w:t xml:space="preserve"> </w:t>
      </w:r>
      <w:r w:rsidR="004B29D7" w:rsidRPr="00520952">
        <w:rPr>
          <w:sz w:val="27"/>
          <w:szCs w:val="27"/>
        </w:rPr>
        <w:t xml:space="preserve">Giám đốc Trung tâm </w:t>
      </w:r>
      <w:r w:rsidR="003D48B3" w:rsidRPr="00520952">
        <w:rPr>
          <w:sz w:val="27"/>
          <w:szCs w:val="27"/>
        </w:rPr>
        <w:t>NN-TH và BDNV</w:t>
      </w:r>
      <w:r w:rsidR="004B29D7" w:rsidRPr="00520952">
        <w:rPr>
          <w:sz w:val="27"/>
          <w:szCs w:val="27"/>
        </w:rPr>
        <w:t xml:space="preserve"> tỉnh Bình Dương</w:t>
      </w:r>
      <w:r w:rsidRPr="00520952">
        <w:rPr>
          <w:sz w:val="27"/>
          <w:szCs w:val="27"/>
        </w:rPr>
        <w:t xml:space="preserve"> triển khai thực hiện nghiêm túc Công văn này./.</w:t>
      </w:r>
    </w:p>
    <w:p w:rsidR="00501280" w:rsidRPr="00E01873" w:rsidRDefault="00501280" w:rsidP="00501280">
      <w:pPr>
        <w:spacing w:after="120" w:line="276" w:lineRule="auto"/>
        <w:jc w:val="both"/>
        <w:rPr>
          <w:sz w:val="1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4380"/>
      </w:tblGrid>
      <w:tr w:rsidR="00E11F51" w:rsidRPr="00E11F51" w:rsidTr="007156ED">
        <w:tc>
          <w:tcPr>
            <w:tcW w:w="4908" w:type="dxa"/>
          </w:tcPr>
          <w:p w:rsidR="00501280" w:rsidRPr="00E11F51" w:rsidRDefault="00501280" w:rsidP="007156ED">
            <w:pPr>
              <w:spacing w:before="120"/>
              <w:rPr>
                <w:b/>
                <w:i/>
              </w:rPr>
            </w:pPr>
            <w:r w:rsidRPr="00E11F51">
              <w:rPr>
                <w:b/>
                <w:i/>
              </w:rPr>
              <w:t>Nơi nhận:</w:t>
            </w:r>
          </w:p>
          <w:p w:rsidR="00501280" w:rsidRPr="00E11F51" w:rsidRDefault="00501280" w:rsidP="007156ED">
            <w:pPr>
              <w:rPr>
                <w:sz w:val="22"/>
                <w:szCs w:val="22"/>
              </w:rPr>
            </w:pPr>
            <w:r w:rsidRPr="00E11F51">
              <w:rPr>
                <w:sz w:val="22"/>
                <w:szCs w:val="22"/>
              </w:rPr>
              <w:t>- Như trên;</w:t>
            </w:r>
          </w:p>
          <w:p w:rsidR="00501280" w:rsidRPr="00E11F51" w:rsidRDefault="00501280" w:rsidP="007156ED">
            <w:pPr>
              <w:rPr>
                <w:sz w:val="22"/>
                <w:szCs w:val="22"/>
              </w:rPr>
            </w:pPr>
            <w:r w:rsidRPr="00E11F51">
              <w:rPr>
                <w:sz w:val="22"/>
                <w:szCs w:val="22"/>
              </w:rPr>
              <w:t xml:space="preserve">- </w:t>
            </w:r>
            <w:r w:rsidR="00E01873" w:rsidRPr="00E11F51">
              <w:rPr>
                <w:bCs/>
                <w:sz w:val="22"/>
                <w:szCs w:val="22"/>
              </w:rPr>
              <w:t xml:space="preserve">GĐ, </w:t>
            </w:r>
            <w:r w:rsidR="00E11F51" w:rsidRPr="00E11F51">
              <w:rPr>
                <w:bCs/>
                <w:sz w:val="22"/>
                <w:szCs w:val="22"/>
              </w:rPr>
              <w:t xml:space="preserve">các </w:t>
            </w:r>
            <w:r w:rsidR="00E01873" w:rsidRPr="00E11F51">
              <w:rPr>
                <w:bCs/>
                <w:sz w:val="22"/>
                <w:szCs w:val="22"/>
              </w:rPr>
              <w:t>Phó GĐ Sở GDĐT;</w:t>
            </w:r>
          </w:p>
          <w:p w:rsidR="00501280" w:rsidRPr="00E11F51" w:rsidRDefault="00501280" w:rsidP="007156ED">
            <w:pPr>
              <w:rPr>
                <w:sz w:val="22"/>
                <w:szCs w:val="22"/>
              </w:rPr>
            </w:pPr>
            <w:r w:rsidRPr="00E11F51">
              <w:rPr>
                <w:sz w:val="22"/>
                <w:szCs w:val="22"/>
              </w:rPr>
              <w:t>- Website</w:t>
            </w:r>
            <w:r w:rsidR="00E01873" w:rsidRPr="00E11F51">
              <w:rPr>
                <w:sz w:val="22"/>
                <w:szCs w:val="22"/>
              </w:rPr>
              <w:t xml:space="preserve"> Sở</w:t>
            </w:r>
            <w:r w:rsidR="00FF47FC" w:rsidRPr="00E11F51">
              <w:rPr>
                <w:sz w:val="22"/>
                <w:szCs w:val="22"/>
              </w:rPr>
              <w:t xml:space="preserve"> GDĐT</w:t>
            </w:r>
            <w:r w:rsidRPr="00E11F51">
              <w:rPr>
                <w:sz w:val="22"/>
                <w:szCs w:val="22"/>
              </w:rPr>
              <w:t>;</w:t>
            </w:r>
          </w:p>
          <w:p w:rsidR="00E01873" w:rsidRPr="00E11F51" w:rsidRDefault="00E01873" w:rsidP="00E01873">
            <w:pPr>
              <w:tabs>
                <w:tab w:val="center" w:pos="6804"/>
              </w:tabs>
              <w:rPr>
                <w:bCs/>
                <w:sz w:val="22"/>
                <w:szCs w:val="22"/>
              </w:rPr>
            </w:pPr>
            <w:r w:rsidRPr="00E11F51">
              <w:rPr>
                <w:bCs/>
                <w:sz w:val="22"/>
                <w:szCs w:val="22"/>
              </w:rPr>
              <w:t>- L</w:t>
            </w:r>
            <w:r w:rsidRPr="00E11F51">
              <w:rPr>
                <w:bCs/>
              </w:rPr>
              <w:t>ưu: VT,</w:t>
            </w:r>
            <w:r w:rsidRPr="00E11F51">
              <w:rPr>
                <w:bCs/>
                <w:sz w:val="22"/>
                <w:szCs w:val="22"/>
              </w:rPr>
              <w:t xml:space="preserve"> TCCB, L.</w:t>
            </w:r>
            <w:r w:rsidR="00E11F51" w:rsidRPr="00E11F51">
              <w:rPr>
                <w:bCs/>
                <w:sz w:val="22"/>
                <w:szCs w:val="22"/>
              </w:rPr>
              <w:t>43</w:t>
            </w:r>
            <w:r w:rsidRPr="00E11F51">
              <w:rPr>
                <w:bCs/>
                <w:sz w:val="22"/>
                <w:szCs w:val="22"/>
              </w:rPr>
              <w:t>.</w:t>
            </w:r>
          </w:p>
          <w:p w:rsidR="00501280" w:rsidRPr="00E11F51" w:rsidRDefault="00501280" w:rsidP="00E01873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4380" w:type="dxa"/>
          </w:tcPr>
          <w:p w:rsidR="00501280" w:rsidRPr="00E11F51" w:rsidRDefault="00501280" w:rsidP="007156ED">
            <w:pPr>
              <w:spacing w:before="120"/>
              <w:jc w:val="center"/>
              <w:rPr>
                <w:b/>
                <w:sz w:val="28"/>
                <w:szCs w:val="28"/>
                <w:lang w:val="sv-SE"/>
              </w:rPr>
            </w:pPr>
            <w:r w:rsidRPr="00E11F51">
              <w:rPr>
                <w:b/>
                <w:sz w:val="28"/>
                <w:szCs w:val="28"/>
                <w:lang w:val="sv-SE"/>
              </w:rPr>
              <w:t>GIÁM ĐỐC</w:t>
            </w:r>
          </w:p>
          <w:p w:rsidR="00501280" w:rsidRPr="00E11F51" w:rsidRDefault="00501280" w:rsidP="007156ED">
            <w:pPr>
              <w:spacing w:before="120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501280" w:rsidRPr="00734348" w:rsidRDefault="00734348" w:rsidP="007156ED">
            <w:pPr>
              <w:spacing w:before="120"/>
              <w:jc w:val="center"/>
              <w:rPr>
                <w:i/>
                <w:lang w:val="sv-SE"/>
              </w:rPr>
            </w:pPr>
            <w:r w:rsidRPr="00734348">
              <w:rPr>
                <w:i/>
                <w:lang w:val="sv-SE"/>
              </w:rPr>
              <w:t>(Đã ký)</w:t>
            </w:r>
          </w:p>
          <w:p w:rsidR="00E11F51" w:rsidRPr="00E11F51" w:rsidRDefault="00E11F51" w:rsidP="007156ED">
            <w:pPr>
              <w:spacing w:before="120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E11F51" w:rsidRPr="00E11F51" w:rsidRDefault="00E11F51" w:rsidP="007156ED">
            <w:pPr>
              <w:spacing w:before="120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E11F51" w:rsidRPr="00E11F51" w:rsidRDefault="00E11F51" w:rsidP="007156ED">
            <w:pPr>
              <w:spacing w:before="120"/>
              <w:jc w:val="center"/>
              <w:rPr>
                <w:b/>
                <w:sz w:val="28"/>
                <w:szCs w:val="28"/>
                <w:lang w:val="sv-SE"/>
              </w:rPr>
            </w:pPr>
            <w:r w:rsidRPr="00E11F51">
              <w:rPr>
                <w:b/>
                <w:sz w:val="28"/>
                <w:szCs w:val="28"/>
                <w:lang w:val="sv-SE"/>
              </w:rPr>
              <w:t>Nguyễn Hồng Sáng</w:t>
            </w:r>
          </w:p>
        </w:tc>
      </w:tr>
    </w:tbl>
    <w:p w:rsidR="008F004A" w:rsidRDefault="008F004A" w:rsidP="008F004A">
      <w:pPr>
        <w:tabs>
          <w:tab w:val="num" w:pos="260"/>
        </w:tabs>
        <w:spacing w:before="120" w:after="120" w:line="340" w:lineRule="exact"/>
        <w:jc w:val="both"/>
        <w:rPr>
          <w:sz w:val="28"/>
          <w:szCs w:val="28"/>
        </w:rPr>
      </w:pPr>
    </w:p>
    <w:p w:rsidR="00501280" w:rsidRPr="00C22A17" w:rsidRDefault="00501280" w:rsidP="00501280">
      <w:pPr>
        <w:rPr>
          <w:color w:val="984806"/>
          <w:sz w:val="22"/>
          <w:szCs w:val="22"/>
          <w:lang w:val="sv-SE"/>
        </w:rPr>
      </w:pPr>
      <w:r w:rsidRPr="00C22A17">
        <w:rPr>
          <w:color w:val="984806"/>
          <w:sz w:val="22"/>
          <w:szCs w:val="22"/>
          <w:lang w:val="sv-SE"/>
        </w:rPr>
        <w:tab/>
      </w:r>
      <w:r w:rsidRPr="00C22A17">
        <w:rPr>
          <w:color w:val="984806"/>
          <w:sz w:val="22"/>
          <w:szCs w:val="22"/>
          <w:lang w:val="sv-SE"/>
        </w:rPr>
        <w:tab/>
      </w:r>
      <w:r w:rsidRPr="00C22A17">
        <w:rPr>
          <w:b/>
          <w:color w:val="984806"/>
          <w:sz w:val="22"/>
          <w:szCs w:val="22"/>
          <w:lang w:val="sv-SE"/>
        </w:rPr>
        <w:t xml:space="preserve"> </w:t>
      </w:r>
    </w:p>
    <w:p w:rsidR="00501280" w:rsidRDefault="00501280" w:rsidP="00501280">
      <w:pPr>
        <w:spacing w:before="120"/>
        <w:jc w:val="center"/>
        <w:rPr>
          <w:sz w:val="22"/>
          <w:szCs w:val="22"/>
          <w:lang w:val="sv-SE"/>
        </w:rPr>
        <w:sectPr w:rsidR="00501280" w:rsidSect="00A402C1">
          <w:footerReference w:type="default" r:id="rId7"/>
          <w:pgSz w:w="11907" w:h="16840" w:code="9"/>
          <w:pgMar w:top="992" w:right="964" w:bottom="964" w:left="1531" w:header="720" w:footer="510" w:gutter="0"/>
          <w:cols w:space="720"/>
          <w:docGrid w:linePitch="360"/>
        </w:sectPr>
      </w:pPr>
    </w:p>
    <w:p w:rsidR="00501280" w:rsidRPr="005808FE" w:rsidRDefault="006B3A54" w:rsidP="00400455">
      <w:pPr>
        <w:spacing w:before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PHỤ LỤC</w:t>
      </w:r>
    </w:p>
    <w:p w:rsidR="00400455" w:rsidRDefault="00991235" w:rsidP="00400455">
      <w:pPr>
        <w:spacing w:before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CÁCH THỨC PHÂN LỚP, </w:t>
      </w:r>
      <w:r w:rsidR="006B5772">
        <w:rPr>
          <w:b/>
          <w:sz w:val="28"/>
          <w:szCs w:val="28"/>
        </w:rPr>
        <w:t>LỊCH HỌC</w:t>
      </w:r>
      <w:r w:rsidR="00400455">
        <w:rPr>
          <w:b/>
          <w:sz w:val="28"/>
          <w:szCs w:val="28"/>
        </w:rPr>
        <w:t xml:space="preserve"> </w:t>
      </w:r>
    </w:p>
    <w:p w:rsidR="00501280" w:rsidRPr="005808FE" w:rsidRDefault="00501280" w:rsidP="00400455">
      <w:pPr>
        <w:spacing w:before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16147E">
        <w:rPr>
          <w:b/>
          <w:sz w:val="28"/>
          <w:szCs w:val="28"/>
        </w:rPr>
        <w:t xml:space="preserve">ỒI DƯỠNG </w:t>
      </w:r>
      <w:r w:rsidR="00991235">
        <w:rPr>
          <w:b/>
          <w:sz w:val="28"/>
          <w:szCs w:val="28"/>
        </w:rPr>
        <w:t>THEO TIÊU CHUẨN CHỨC DANH NGHỀ NGHIỆP</w:t>
      </w:r>
    </w:p>
    <w:p w:rsidR="00852706" w:rsidRDefault="00501280" w:rsidP="00501280">
      <w:pPr>
        <w:spacing w:before="120"/>
        <w:jc w:val="center"/>
        <w:rPr>
          <w:i/>
          <w:sz w:val="26"/>
          <w:szCs w:val="26"/>
          <w:lang w:val="sv-SE"/>
        </w:rPr>
      </w:pPr>
      <w:r w:rsidRPr="00852706">
        <w:rPr>
          <w:i/>
          <w:sz w:val="26"/>
          <w:szCs w:val="26"/>
          <w:lang w:val="sv-SE"/>
        </w:rPr>
        <w:t>(</w:t>
      </w:r>
      <w:r w:rsidR="0016461A" w:rsidRPr="00852706">
        <w:rPr>
          <w:i/>
          <w:sz w:val="26"/>
          <w:szCs w:val="26"/>
          <w:lang w:val="sv-SE"/>
        </w:rPr>
        <w:t>K</w:t>
      </w:r>
      <w:r w:rsidRPr="00852706">
        <w:rPr>
          <w:i/>
          <w:sz w:val="26"/>
          <w:szCs w:val="26"/>
          <w:lang w:val="sv-SE"/>
        </w:rPr>
        <w:t xml:space="preserve">èm </w:t>
      </w:r>
      <w:r w:rsidR="00852706" w:rsidRPr="00852706">
        <w:rPr>
          <w:i/>
          <w:sz w:val="26"/>
          <w:szCs w:val="26"/>
          <w:lang w:val="sv-SE"/>
        </w:rPr>
        <w:t xml:space="preserve">theo </w:t>
      </w:r>
      <w:r w:rsidR="00EF796A" w:rsidRPr="00852706">
        <w:rPr>
          <w:i/>
          <w:sz w:val="26"/>
          <w:szCs w:val="26"/>
          <w:lang w:val="sv-SE"/>
        </w:rPr>
        <w:t>C</w:t>
      </w:r>
      <w:r w:rsidRPr="00852706">
        <w:rPr>
          <w:i/>
          <w:sz w:val="26"/>
          <w:szCs w:val="26"/>
          <w:lang w:val="sv-SE"/>
        </w:rPr>
        <w:t xml:space="preserve">ông văn số </w:t>
      </w:r>
      <w:r w:rsidR="0047152B">
        <w:rPr>
          <w:i/>
          <w:sz w:val="26"/>
          <w:szCs w:val="26"/>
          <w:lang w:val="sv-SE"/>
        </w:rPr>
        <w:t>822</w:t>
      </w:r>
      <w:r w:rsidRPr="00852706">
        <w:rPr>
          <w:i/>
          <w:sz w:val="26"/>
          <w:szCs w:val="26"/>
          <w:lang w:val="sv-SE"/>
        </w:rPr>
        <w:t>/SGDĐT-</w:t>
      </w:r>
      <w:r w:rsidR="00304F19" w:rsidRPr="00852706">
        <w:rPr>
          <w:i/>
          <w:sz w:val="26"/>
          <w:szCs w:val="26"/>
          <w:lang w:val="sv-SE"/>
        </w:rPr>
        <w:t>TCCB</w:t>
      </w:r>
      <w:r w:rsidR="0047152B">
        <w:rPr>
          <w:i/>
          <w:sz w:val="26"/>
          <w:szCs w:val="26"/>
          <w:lang w:val="sv-SE"/>
        </w:rPr>
        <w:t xml:space="preserve"> ngày 10</w:t>
      </w:r>
      <w:r w:rsidRPr="00852706">
        <w:rPr>
          <w:i/>
          <w:sz w:val="26"/>
          <w:szCs w:val="26"/>
          <w:lang w:val="sv-SE"/>
        </w:rPr>
        <w:t>/</w:t>
      </w:r>
      <w:r w:rsidR="0047152B">
        <w:rPr>
          <w:i/>
          <w:sz w:val="26"/>
          <w:szCs w:val="26"/>
          <w:lang w:val="sv-SE"/>
        </w:rPr>
        <w:t>5</w:t>
      </w:r>
      <w:r w:rsidRPr="00852706">
        <w:rPr>
          <w:i/>
          <w:sz w:val="26"/>
          <w:szCs w:val="26"/>
          <w:lang w:val="sv-SE"/>
        </w:rPr>
        <w:t>/201</w:t>
      </w:r>
      <w:r w:rsidR="002C3E5C" w:rsidRPr="00852706">
        <w:rPr>
          <w:i/>
          <w:sz w:val="26"/>
          <w:szCs w:val="26"/>
          <w:lang w:val="sv-SE"/>
        </w:rPr>
        <w:t>8</w:t>
      </w:r>
      <w:r w:rsidR="001A7948" w:rsidRPr="00852706">
        <w:rPr>
          <w:i/>
          <w:sz w:val="26"/>
          <w:szCs w:val="26"/>
          <w:lang w:val="sv-SE"/>
        </w:rPr>
        <w:t xml:space="preserve"> của Sở </w:t>
      </w:r>
      <w:r w:rsidR="00852706">
        <w:rPr>
          <w:i/>
          <w:sz w:val="26"/>
          <w:szCs w:val="26"/>
          <w:lang w:val="sv-SE"/>
        </w:rPr>
        <w:t>GDĐT</w:t>
      </w:r>
    </w:p>
    <w:p w:rsidR="00501280" w:rsidRPr="00852706" w:rsidRDefault="00AE39DE" w:rsidP="00501280">
      <w:pPr>
        <w:spacing w:before="120"/>
        <w:jc w:val="center"/>
        <w:rPr>
          <w:i/>
          <w:sz w:val="26"/>
          <w:szCs w:val="26"/>
          <w:lang w:val="sv-SE"/>
        </w:rPr>
      </w:pPr>
      <w:r w:rsidRPr="00852706">
        <w:rPr>
          <w:i/>
          <w:sz w:val="26"/>
          <w:szCs w:val="26"/>
          <w:lang w:val="sv-SE"/>
        </w:rPr>
        <w:t>tỉnh Bình Dương</w:t>
      </w:r>
      <w:r w:rsidR="00501280" w:rsidRPr="00852706">
        <w:rPr>
          <w:i/>
          <w:sz w:val="26"/>
          <w:szCs w:val="26"/>
          <w:lang w:val="sv-SE"/>
        </w:rPr>
        <w:t>)</w:t>
      </w:r>
    </w:p>
    <w:p w:rsidR="00507466" w:rsidRPr="009E0299" w:rsidRDefault="00507466" w:rsidP="00501280">
      <w:pPr>
        <w:spacing w:before="120"/>
        <w:jc w:val="center"/>
        <w:rPr>
          <w:b/>
          <w:sz w:val="12"/>
          <w:szCs w:val="26"/>
        </w:rPr>
      </w:pPr>
    </w:p>
    <w:tbl>
      <w:tblPr>
        <w:tblStyle w:val="TableGrid"/>
        <w:tblW w:w="9789" w:type="dxa"/>
        <w:tblInd w:w="289" w:type="dxa"/>
        <w:tblLook w:val="04A0" w:firstRow="1" w:lastRow="0" w:firstColumn="1" w:lastColumn="0" w:noHBand="0" w:noVBand="1"/>
      </w:tblPr>
      <w:tblGrid>
        <w:gridCol w:w="972"/>
        <w:gridCol w:w="1032"/>
        <w:gridCol w:w="2106"/>
        <w:gridCol w:w="1190"/>
        <w:gridCol w:w="1890"/>
        <w:gridCol w:w="1173"/>
        <w:gridCol w:w="1426"/>
      </w:tblGrid>
      <w:tr w:rsidR="00E832E2" w:rsidRPr="001A69D7" w:rsidTr="00DE44A9">
        <w:trPr>
          <w:tblHeader/>
        </w:trPr>
        <w:tc>
          <w:tcPr>
            <w:tcW w:w="972" w:type="dxa"/>
            <w:vAlign w:val="center"/>
          </w:tcPr>
          <w:p w:rsidR="00E832E2" w:rsidRPr="001A69D7" w:rsidRDefault="00E832E2" w:rsidP="00DE44A9">
            <w:pPr>
              <w:jc w:val="center"/>
              <w:rPr>
                <w:b/>
                <w:lang w:val="sv-SE"/>
              </w:rPr>
            </w:pPr>
            <w:r w:rsidRPr="001A69D7">
              <w:rPr>
                <w:b/>
                <w:lang w:val="sv-SE"/>
              </w:rPr>
              <w:t>Cấp học</w:t>
            </w:r>
          </w:p>
        </w:tc>
        <w:tc>
          <w:tcPr>
            <w:tcW w:w="1032" w:type="dxa"/>
            <w:vAlign w:val="center"/>
          </w:tcPr>
          <w:p w:rsidR="00E832E2" w:rsidRPr="001A69D7" w:rsidRDefault="00E832E2" w:rsidP="00DE44A9">
            <w:pPr>
              <w:jc w:val="center"/>
              <w:rPr>
                <w:b/>
                <w:lang w:val="sv-SE"/>
              </w:rPr>
            </w:pPr>
            <w:r w:rsidRPr="001A69D7">
              <w:rPr>
                <w:b/>
                <w:lang w:val="sv-SE"/>
              </w:rPr>
              <w:t>Lớp học</w:t>
            </w:r>
          </w:p>
        </w:tc>
        <w:tc>
          <w:tcPr>
            <w:tcW w:w="2106" w:type="dxa"/>
            <w:vAlign w:val="center"/>
          </w:tcPr>
          <w:p w:rsidR="00E832E2" w:rsidRPr="001A69D7" w:rsidRDefault="00E832E2" w:rsidP="00DE44A9">
            <w:pPr>
              <w:jc w:val="center"/>
              <w:rPr>
                <w:b/>
                <w:lang w:val="sv-SE"/>
              </w:rPr>
            </w:pPr>
            <w:r w:rsidRPr="001A69D7">
              <w:rPr>
                <w:b/>
                <w:lang w:val="sv-SE"/>
              </w:rPr>
              <w:t>Đơn vị thuộc phòng GDĐT</w:t>
            </w:r>
          </w:p>
        </w:tc>
        <w:tc>
          <w:tcPr>
            <w:tcW w:w="1190" w:type="dxa"/>
            <w:vAlign w:val="center"/>
          </w:tcPr>
          <w:p w:rsidR="00E832E2" w:rsidRPr="001A69D7" w:rsidRDefault="00E832E2" w:rsidP="00DE44A9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Số lượng học viên đăng ký</w:t>
            </w:r>
          </w:p>
        </w:tc>
        <w:tc>
          <w:tcPr>
            <w:tcW w:w="1890" w:type="dxa"/>
            <w:vAlign w:val="center"/>
          </w:tcPr>
          <w:p w:rsidR="00E832E2" w:rsidRPr="001A69D7" w:rsidRDefault="00E832E2" w:rsidP="00DE44A9">
            <w:pPr>
              <w:jc w:val="center"/>
              <w:rPr>
                <w:b/>
                <w:lang w:val="sv-SE"/>
              </w:rPr>
            </w:pPr>
            <w:r w:rsidRPr="001A69D7">
              <w:rPr>
                <w:b/>
                <w:lang w:val="sv-SE"/>
              </w:rPr>
              <w:t>Thời gian</w:t>
            </w:r>
          </w:p>
        </w:tc>
        <w:tc>
          <w:tcPr>
            <w:tcW w:w="1173" w:type="dxa"/>
            <w:vAlign w:val="center"/>
          </w:tcPr>
          <w:p w:rsidR="00E832E2" w:rsidRPr="001A69D7" w:rsidRDefault="00E832E2" w:rsidP="00DE44A9">
            <w:pPr>
              <w:jc w:val="center"/>
              <w:rPr>
                <w:b/>
                <w:lang w:val="sv-SE"/>
              </w:rPr>
            </w:pPr>
            <w:r w:rsidRPr="001A69D7">
              <w:rPr>
                <w:b/>
                <w:lang w:val="sv-SE"/>
              </w:rPr>
              <w:t>Địa điểm</w:t>
            </w:r>
          </w:p>
        </w:tc>
        <w:tc>
          <w:tcPr>
            <w:tcW w:w="1426" w:type="dxa"/>
            <w:vAlign w:val="center"/>
          </w:tcPr>
          <w:p w:rsidR="00E832E2" w:rsidRPr="001A69D7" w:rsidRDefault="00E832E2" w:rsidP="00DE44A9">
            <w:pPr>
              <w:spacing w:before="12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Phòng học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MN</w:t>
            </w:r>
          </w:p>
        </w:tc>
        <w:tc>
          <w:tcPr>
            <w:tcW w:w="1032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MN 1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Thủ Dầu Một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72</w:t>
            </w:r>
          </w:p>
        </w:tc>
        <w:tc>
          <w:tcPr>
            <w:tcW w:w="1890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Thứ 2 đến thứ 6</w:t>
            </w:r>
          </w:p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Từ ngày 04/6/2018 đến 05/7/2018</w:t>
            </w:r>
          </w:p>
        </w:tc>
        <w:tc>
          <w:tcPr>
            <w:tcW w:w="1173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Trung tâm NN-TH và BDNV tỉnh Bình Dương</w:t>
            </w:r>
          </w:p>
        </w:tc>
        <w:tc>
          <w:tcPr>
            <w:tcW w:w="1426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Hội trường A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Bắc Tân Uyên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62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E832E2" w:rsidRDefault="00E832E2" w:rsidP="00DE44A9">
            <w:pPr>
              <w:jc w:val="center"/>
            </w:pPr>
            <w:r>
              <w:rPr>
                <w:lang w:val="sv-SE"/>
              </w:rPr>
              <w:t>MN 2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Tân Uyên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42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Hội trường B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Thuận An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81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E832E2" w:rsidRDefault="00E832E2" w:rsidP="00DE44A9">
            <w:pPr>
              <w:jc w:val="center"/>
            </w:pPr>
            <w:r>
              <w:rPr>
                <w:lang w:val="sv-SE"/>
              </w:rPr>
              <w:t>MN 3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Dĩ An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81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Hội trường C1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Bàu Bàng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44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E832E2" w:rsidRDefault="00E832E2" w:rsidP="00DE44A9">
            <w:pPr>
              <w:jc w:val="center"/>
            </w:pPr>
            <w:r>
              <w:rPr>
                <w:lang w:val="sv-SE"/>
              </w:rPr>
              <w:t>MN 4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Phú Giáo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76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Hội trường C2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Bến Cát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21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Dầu Tiếng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32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C331FA">
        <w:trPr>
          <w:trHeight w:hRule="exact" w:val="813"/>
        </w:trPr>
        <w:tc>
          <w:tcPr>
            <w:tcW w:w="972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</w:t>
            </w:r>
          </w:p>
        </w:tc>
        <w:tc>
          <w:tcPr>
            <w:tcW w:w="1032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 1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Thuận An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121</w:t>
            </w:r>
          </w:p>
        </w:tc>
        <w:tc>
          <w:tcPr>
            <w:tcW w:w="1890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Thứ 2 đến thứ 6</w:t>
            </w:r>
          </w:p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Từ ngày 04/6/2018 đến 05/7/2018</w:t>
            </w:r>
          </w:p>
        </w:tc>
        <w:tc>
          <w:tcPr>
            <w:tcW w:w="1173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Trung tâm NN-TH và BDNV tỉnh Bình Dương</w:t>
            </w:r>
          </w:p>
        </w:tc>
        <w:tc>
          <w:tcPr>
            <w:tcW w:w="1426" w:type="dxa"/>
            <w:vAlign w:val="center"/>
          </w:tcPr>
          <w:p w:rsidR="00E832E2" w:rsidRDefault="00E832E2" w:rsidP="00DE44A9">
            <w:pPr>
              <w:jc w:val="center"/>
            </w:pPr>
            <w:r w:rsidRPr="007B2F61">
              <w:rPr>
                <w:lang w:val="sv-SE"/>
              </w:rPr>
              <w:t xml:space="preserve">Hội trường </w:t>
            </w:r>
            <w:r>
              <w:rPr>
                <w:lang w:val="sv-SE"/>
              </w:rPr>
              <w:t>D1</w:t>
            </w:r>
          </w:p>
        </w:tc>
      </w:tr>
      <w:tr w:rsidR="00E832E2" w:rsidTr="0041431A">
        <w:trPr>
          <w:trHeight w:hRule="exact" w:val="841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 2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Dĩ An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120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Align w:val="center"/>
          </w:tcPr>
          <w:p w:rsidR="00E832E2" w:rsidRDefault="00E832E2" w:rsidP="00DE44A9">
            <w:pPr>
              <w:jc w:val="center"/>
            </w:pPr>
            <w:r w:rsidRPr="007B2F61">
              <w:rPr>
                <w:lang w:val="sv-SE"/>
              </w:rPr>
              <w:t xml:space="preserve">Hội trường </w:t>
            </w:r>
            <w:r>
              <w:rPr>
                <w:lang w:val="sv-SE"/>
              </w:rPr>
              <w:t>D2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 3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Tân Uyên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79</w:t>
            </w:r>
          </w:p>
        </w:tc>
        <w:tc>
          <w:tcPr>
            <w:tcW w:w="1890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Thứ 2 đến thứ 6</w:t>
            </w:r>
          </w:p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Từ ngày 04/6/2018 đến 05/7/2018</w:t>
            </w:r>
          </w:p>
        </w:tc>
        <w:tc>
          <w:tcPr>
            <w:tcW w:w="1173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Trung tâm GDTX tỉnh Bình Dương</w:t>
            </w:r>
          </w:p>
        </w:tc>
        <w:tc>
          <w:tcPr>
            <w:tcW w:w="1426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Giảng đường C1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Bắc Tân Uyên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Bến Cát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38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 4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Thủ Dầu Một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53</w:t>
            </w:r>
          </w:p>
        </w:tc>
        <w:tc>
          <w:tcPr>
            <w:tcW w:w="1890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Thứ 2 đến thứ 6</w:t>
            </w:r>
          </w:p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Từ ngày 04/6/2018 đến 05/7/2018</w:t>
            </w: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E832E2" w:rsidRPr="00CE2D65" w:rsidRDefault="00E832E2" w:rsidP="00DE44A9">
            <w:pPr>
              <w:jc w:val="center"/>
              <w:rPr>
                <w:lang w:val="sv-SE"/>
              </w:rPr>
            </w:pPr>
            <w:r w:rsidRPr="00CE2D65">
              <w:rPr>
                <w:lang w:val="sv-SE"/>
              </w:rPr>
              <w:t>Giảng đường C2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Phú Giáo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53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Pr="00CE2D65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 5</w:t>
            </w: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Dầu Tiếng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49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E832E2" w:rsidRPr="00CE2D65" w:rsidRDefault="00E832E2" w:rsidP="00DE44A9">
            <w:pPr>
              <w:jc w:val="center"/>
              <w:rPr>
                <w:lang w:val="sv-SE"/>
              </w:rPr>
            </w:pPr>
            <w:r w:rsidRPr="00CE2D65">
              <w:rPr>
                <w:lang w:val="sv-SE"/>
              </w:rPr>
              <w:t>Giảng đường C3</w:t>
            </w:r>
          </w:p>
        </w:tc>
      </w:tr>
      <w:tr w:rsidR="00E832E2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Bàu Bàng</w:t>
            </w:r>
          </w:p>
        </w:tc>
        <w:tc>
          <w:tcPr>
            <w:tcW w:w="1190" w:type="dxa"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59</w:t>
            </w:r>
          </w:p>
        </w:tc>
        <w:tc>
          <w:tcPr>
            <w:tcW w:w="1890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E832E2" w:rsidRDefault="00E832E2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475"/>
        </w:trPr>
        <w:tc>
          <w:tcPr>
            <w:tcW w:w="972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THCS</w:t>
            </w:r>
          </w:p>
        </w:tc>
        <w:tc>
          <w:tcPr>
            <w:tcW w:w="1032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THCS 1</w:t>
            </w: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Thủ Dầu Một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1890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Thứ 7 và chủ nhật</w:t>
            </w:r>
          </w:p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Từ ngày 02/6/2018 đến 19/8/2018</w:t>
            </w:r>
          </w:p>
        </w:tc>
        <w:tc>
          <w:tcPr>
            <w:tcW w:w="1173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Trung tâm NN-TH và BDNV tỉnh Bình Dương</w:t>
            </w:r>
          </w:p>
        </w:tc>
        <w:tc>
          <w:tcPr>
            <w:tcW w:w="1426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Hội trường A</w:t>
            </w:r>
          </w:p>
        </w:tc>
      </w:tr>
      <w:tr w:rsidR="00603846" w:rsidTr="00DE44A9">
        <w:trPr>
          <w:trHeight w:hRule="exact" w:val="425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Thuận An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61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THCS 2</w:t>
            </w: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Dĩ An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Hội trường C1</w:t>
            </w: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Bến Cát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Tân Uyên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Phú Giáo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Dầu Tiếng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Bàu Bàng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Bắc Tân Uyên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397"/>
        </w:trPr>
        <w:tc>
          <w:tcPr>
            <w:tcW w:w="972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lastRenderedPageBreak/>
              <w:t>THPT + Trung tâm</w:t>
            </w:r>
          </w:p>
        </w:tc>
        <w:tc>
          <w:tcPr>
            <w:tcW w:w="1032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THPT + TT</w:t>
            </w: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Các trường THPT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116</w:t>
            </w:r>
          </w:p>
        </w:tc>
        <w:tc>
          <w:tcPr>
            <w:tcW w:w="1890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Thứ 7 và chủ nhật</w:t>
            </w:r>
          </w:p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Từ ngày 02/6/2018 đến 19/8/2018</w:t>
            </w:r>
          </w:p>
        </w:tc>
        <w:tc>
          <w:tcPr>
            <w:tcW w:w="1173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Trung tâm NN-TH và BDNV tỉnh Bình Dương</w:t>
            </w:r>
          </w:p>
        </w:tc>
        <w:tc>
          <w:tcPr>
            <w:tcW w:w="1426" w:type="dxa"/>
            <w:vMerge w:val="restart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Hội trường C2</w:t>
            </w:r>
          </w:p>
        </w:tc>
      </w:tr>
      <w:tr w:rsidR="00603846" w:rsidTr="00DE44A9">
        <w:trPr>
          <w:trHeight w:hRule="exact" w:val="671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Trung tâm GDTX tỉnh BD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  <w:tr w:rsidR="00603846" w:rsidTr="00DE44A9">
        <w:trPr>
          <w:trHeight w:hRule="exact" w:val="695"/>
        </w:trPr>
        <w:tc>
          <w:tcPr>
            <w:tcW w:w="97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032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2106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Trung tâm NN-TH và BDNV tỉnh BD</w:t>
            </w:r>
          </w:p>
        </w:tc>
        <w:tc>
          <w:tcPr>
            <w:tcW w:w="1190" w:type="dxa"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1890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173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  <w:tc>
          <w:tcPr>
            <w:tcW w:w="1426" w:type="dxa"/>
            <w:vMerge/>
            <w:vAlign w:val="center"/>
          </w:tcPr>
          <w:p w:rsidR="00603846" w:rsidRDefault="00603846" w:rsidP="00DE44A9">
            <w:pPr>
              <w:jc w:val="center"/>
              <w:rPr>
                <w:lang w:val="sv-SE"/>
              </w:rPr>
            </w:pPr>
          </w:p>
        </w:tc>
      </w:tr>
    </w:tbl>
    <w:p w:rsidR="00501280" w:rsidRDefault="00501280" w:rsidP="00501280">
      <w:pPr>
        <w:rPr>
          <w:lang w:val="sv-SE"/>
        </w:rPr>
      </w:pPr>
    </w:p>
    <w:p w:rsidR="00FF47FC" w:rsidRDefault="00FF47FC" w:rsidP="00501280">
      <w:pPr>
        <w:rPr>
          <w:lang w:val="sv-SE"/>
        </w:rPr>
      </w:pPr>
    </w:p>
    <w:sectPr w:rsidR="00FF47FC" w:rsidSect="00E832E2">
      <w:pgSz w:w="11907" w:h="16840" w:code="9"/>
      <w:pgMar w:top="425" w:right="1701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79" w:rsidRDefault="009B3979" w:rsidP="007C605B">
      <w:r>
        <w:separator/>
      </w:r>
    </w:p>
  </w:endnote>
  <w:endnote w:type="continuationSeparator" w:id="0">
    <w:p w:rsidR="009B3979" w:rsidRDefault="009B3979" w:rsidP="007C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801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05B" w:rsidRDefault="007C60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605B" w:rsidRDefault="007C6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79" w:rsidRDefault="009B3979" w:rsidP="007C605B">
      <w:r>
        <w:separator/>
      </w:r>
    </w:p>
  </w:footnote>
  <w:footnote w:type="continuationSeparator" w:id="0">
    <w:p w:rsidR="009B3979" w:rsidRDefault="009B3979" w:rsidP="007C6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80"/>
    <w:rsid w:val="000036EF"/>
    <w:rsid w:val="00027AB7"/>
    <w:rsid w:val="00043844"/>
    <w:rsid w:val="00096471"/>
    <w:rsid w:val="000A4CC4"/>
    <w:rsid w:val="000C7250"/>
    <w:rsid w:val="001561EF"/>
    <w:rsid w:val="001568F6"/>
    <w:rsid w:val="0016147E"/>
    <w:rsid w:val="0016305E"/>
    <w:rsid w:val="0016461A"/>
    <w:rsid w:val="0016694F"/>
    <w:rsid w:val="001A5BB0"/>
    <w:rsid w:val="001A69D7"/>
    <w:rsid w:val="001A7948"/>
    <w:rsid w:val="001D5887"/>
    <w:rsid w:val="001F6835"/>
    <w:rsid w:val="002054A7"/>
    <w:rsid w:val="00211FF8"/>
    <w:rsid w:val="00237395"/>
    <w:rsid w:val="0027294B"/>
    <w:rsid w:val="002802A3"/>
    <w:rsid w:val="0028410D"/>
    <w:rsid w:val="0028468A"/>
    <w:rsid w:val="0029186E"/>
    <w:rsid w:val="00294CE9"/>
    <w:rsid w:val="002B5C1D"/>
    <w:rsid w:val="002C3E5C"/>
    <w:rsid w:val="002D1965"/>
    <w:rsid w:val="002D53E3"/>
    <w:rsid w:val="002E0B27"/>
    <w:rsid w:val="002E5F1B"/>
    <w:rsid w:val="00304F19"/>
    <w:rsid w:val="00331AC8"/>
    <w:rsid w:val="00337A6B"/>
    <w:rsid w:val="0034505C"/>
    <w:rsid w:val="00391841"/>
    <w:rsid w:val="003B4A67"/>
    <w:rsid w:val="003B6A44"/>
    <w:rsid w:val="003C5042"/>
    <w:rsid w:val="003D48B3"/>
    <w:rsid w:val="003D6AEC"/>
    <w:rsid w:val="00400455"/>
    <w:rsid w:val="0041431A"/>
    <w:rsid w:val="00445BA8"/>
    <w:rsid w:val="00452377"/>
    <w:rsid w:val="0045779B"/>
    <w:rsid w:val="0047152B"/>
    <w:rsid w:val="004B29D7"/>
    <w:rsid w:val="004D44DB"/>
    <w:rsid w:val="004E15FE"/>
    <w:rsid w:val="00501280"/>
    <w:rsid w:val="00503FA3"/>
    <w:rsid w:val="00507466"/>
    <w:rsid w:val="00514A32"/>
    <w:rsid w:val="00520952"/>
    <w:rsid w:val="0052126D"/>
    <w:rsid w:val="00547962"/>
    <w:rsid w:val="005506ED"/>
    <w:rsid w:val="005E4948"/>
    <w:rsid w:val="00603846"/>
    <w:rsid w:val="00621F01"/>
    <w:rsid w:val="0064385E"/>
    <w:rsid w:val="00687E78"/>
    <w:rsid w:val="006B3A54"/>
    <w:rsid w:val="006B5772"/>
    <w:rsid w:val="006D6D06"/>
    <w:rsid w:val="006E7FF3"/>
    <w:rsid w:val="006F17AC"/>
    <w:rsid w:val="00707023"/>
    <w:rsid w:val="00713279"/>
    <w:rsid w:val="007135C1"/>
    <w:rsid w:val="00734348"/>
    <w:rsid w:val="0074734E"/>
    <w:rsid w:val="00757A60"/>
    <w:rsid w:val="00763471"/>
    <w:rsid w:val="00797877"/>
    <w:rsid w:val="007A5960"/>
    <w:rsid w:val="007B25D1"/>
    <w:rsid w:val="007C605B"/>
    <w:rsid w:val="00815A31"/>
    <w:rsid w:val="00821CEF"/>
    <w:rsid w:val="0082233C"/>
    <w:rsid w:val="00833F86"/>
    <w:rsid w:val="00852706"/>
    <w:rsid w:val="00855FAA"/>
    <w:rsid w:val="00864A02"/>
    <w:rsid w:val="008A2321"/>
    <w:rsid w:val="008B7414"/>
    <w:rsid w:val="008C1150"/>
    <w:rsid w:val="008F004A"/>
    <w:rsid w:val="008F186D"/>
    <w:rsid w:val="008F448B"/>
    <w:rsid w:val="008F7FA5"/>
    <w:rsid w:val="009038CB"/>
    <w:rsid w:val="00951B3F"/>
    <w:rsid w:val="009774AE"/>
    <w:rsid w:val="00991235"/>
    <w:rsid w:val="009A13DF"/>
    <w:rsid w:val="009B3979"/>
    <w:rsid w:val="009D1E5E"/>
    <w:rsid w:val="009E0299"/>
    <w:rsid w:val="009F66BC"/>
    <w:rsid w:val="00A00B23"/>
    <w:rsid w:val="00A17C33"/>
    <w:rsid w:val="00A2328E"/>
    <w:rsid w:val="00A27CB0"/>
    <w:rsid w:val="00A402C1"/>
    <w:rsid w:val="00A54EFB"/>
    <w:rsid w:val="00A764F9"/>
    <w:rsid w:val="00A86A02"/>
    <w:rsid w:val="00AA3B56"/>
    <w:rsid w:val="00AA77F6"/>
    <w:rsid w:val="00AE39DE"/>
    <w:rsid w:val="00B46EF3"/>
    <w:rsid w:val="00B60B32"/>
    <w:rsid w:val="00B96275"/>
    <w:rsid w:val="00BA7E50"/>
    <w:rsid w:val="00BB3933"/>
    <w:rsid w:val="00BD5AEC"/>
    <w:rsid w:val="00BE23F7"/>
    <w:rsid w:val="00C15E17"/>
    <w:rsid w:val="00C32B85"/>
    <w:rsid w:val="00C331FA"/>
    <w:rsid w:val="00C36AF3"/>
    <w:rsid w:val="00C62270"/>
    <w:rsid w:val="00C77EF6"/>
    <w:rsid w:val="00CE08A4"/>
    <w:rsid w:val="00CE2D65"/>
    <w:rsid w:val="00D455DC"/>
    <w:rsid w:val="00D86E08"/>
    <w:rsid w:val="00DE44A9"/>
    <w:rsid w:val="00DF2249"/>
    <w:rsid w:val="00E01750"/>
    <w:rsid w:val="00E01873"/>
    <w:rsid w:val="00E11F51"/>
    <w:rsid w:val="00E31B62"/>
    <w:rsid w:val="00E4746D"/>
    <w:rsid w:val="00E52598"/>
    <w:rsid w:val="00E832E2"/>
    <w:rsid w:val="00E9009D"/>
    <w:rsid w:val="00E93557"/>
    <w:rsid w:val="00EE2BEA"/>
    <w:rsid w:val="00EF30D0"/>
    <w:rsid w:val="00EF796A"/>
    <w:rsid w:val="00F83D6E"/>
    <w:rsid w:val="00F95909"/>
    <w:rsid w:val="00FA4DAD"/>
    <w:rsid w:val="00FD38FD"/>
    <w:rsid w:val="00FD4909"/>
    <w:rsid w:val="00FE58DC"/>
    <w:rsid w:val="00FF47FC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12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279"/>
    <w:pPr>
      <w:ind w:left="720"/>
      <w:contextualSpacing/>
    </w:pPr>
  </w:style>
  <w:style w:type="table" w:styleId="TableGrid">
    <w:name w:val="Table Grid"/>
    <w:basedOn w:val="TableNormal"/>
    <w:uiPriority w:val="59"/>
    <w:rsid w:val="0099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12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279"/>
    <w:pPr>
      <w:ind w:left="720"/>
      <w:contextualSpacing/>
    </w:pPr>
  </w:style>
  <w:style w:type="table" w:styleId="TableGrid">
    <w:name w:val="Table Grid"/>
    <w:basedOn w:val="TableNormal"/>
    <w:uiPriority w:val="59"/>
    <w:rsid w:val="0099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THUY LINH</dc:creator>
  <cp:lastModifiedBy>andongnhi</cp:lastModifiedBy>
  <cp:revision>2</cp:revision>
  <cp:lastPrinted>2018-05-09T08:02:00Z</cp:lastPrinted>
  <dcterms:created xsi:type="dcterms:W3CDTF">2018-05-14T01:27:00Z</dcterms:created>
  <dcterms:modified xsi:type="dcterms:W3CDTF">2018-05-14T01:27:00Z</dcterms:modified>
</cp:coreProperties>
</file>